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C80F89" w:rsidRDefault="00851EB6" w:rsidP="005E40F5">
      <w:pPr>
        <w:jc w:val="both"/>
        <w:rPr>
          <w:lang w:val="en-US"/>
        </w:rPr>
      </w:pPr>
      <w:r w:rsidRPr="008E4CB9">
        <w:rPr>
          <w:rFonts w:eastAsia="Times New Roman" w:cstheme="minorHAnsi"/>
          <w:noProof/>
          <w:color w:val="333333"/>
          <w:lang w:eastAsia="en-GB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34933B06" w14:textId="77777777" w:rsidR="00372B85" w:rsidRPr="00372B85" w:rsidRDefault="00372B85" w:rsidP="00372B85">
      <w:pPr>
        <w:spacing w:after="180"/>
        <w:jc w:val="center"/>
        <w:outlineLvl w:val="0"/>
        <w:rPr>
          <w:rFonts w:ascii="Cambria" w:eastAsia="Times New Roman" w:hAnsi="Cambria" w:cs="Times New Roman"/>
          <w:kern w:val="36"/>
          <w:sz w:val="54"/>
          <w:szCs w:val="54"/>
          <w:lang w:eastAsia="en-GB"/>
        </w:rPr>
      </w:pPr>
      <w:r w:rsidRPr="00372B85">
        <w:rPr>
          <w:rFonts w:ascii="Cambria" w:eastAsia="Times New Roman" w:hAnsi="Cambria" w:cs="Times New Roman"/>
          <w:kern w:val="36"/>
          <w:sz w:val="54"/>
          <w:szCs w:val="54"/>
          <w:lang w:eastAsia="en-GB"/>
        </w:rPr>
        <w:t>Κατάλογος επικίνδυνων αντικειμένων για κατοχή και μεταφορά τους σε αθλητικό χώρο, αγώνα ή εκδήλωση</w:t>
      </w:r>
    </w:p>
    <w:p w14:paraId="0F4C32FE" w14:textId="77777777" w:rsidR="00372B85" w:rsidRPr="00372B85" w:rsidRDefault="00372B85" w:rsidP="00372B85">
      <w:pPr>
        <w:rPr>
          <w:rFonts w:ascii="Times New Roman" w:eastAsia="Times New Roman" w:hAnsi="Times New Roman" w:cs="Times New Roman"/>
          <w:lang w:eastAsia="en-GB"/>
        </w:rPr>
      </w:pPr>
    </w:p>
    <w:p w14:paraId="6FDD7A3E" w14:textId="77777777" w:rsidR="00EA265F" w:rsidRDefault="00EA265F" w:rsidP="00EA265F">
      <w:pPr>
        <w:rPr>
          <w:rFonts w:ascii="Times New Roman" w:hAnsi="Times New Roman"/>
        </w:rPr>
      </w:pPr>
    </w:p>
    <w:p w14:paraId="77423FC7" w14:textId="77777777" w:rsidR="005E40F5" w:rsidRDefault="005E40F5" w:rsidP="005E40F5">
      <w:pPr>
        <w:jc w:val="both"/>
        <w:rPr>
          <w:rFonts w:ascii="Cambria" w:eastAsia="Times New Roman" w:hAnsi="Cambria" w:cs="Times New Roman"/>
          <w:kern w:val="36"/>
          <w:sz w:val="40"/>
          <w:szCs w:val="40"/>
          <w:lang w:eastAsia="en-GB"/>
        </w:rPr>
      </w:pPr>
    </w:p>
    <w:p w14:paraId="462A8C7B" w14:textId="77777777" w:rsidR="00372B85" w:rsidRPr="00372B85" w:rsidRDefault="00372B85" w:rsidP="00372B85">
      <w:pPr>
        <w:rPr>
          <w:rFonts w:ascii="Times New Roman" w:eastAsia="Times New Roman" w:hAnsi="Times New Roman" w:cs="Times New Roman"/>
          <w:lang w:eastAsia="en-GB"/>
        </w:rPr>
      </w:pPr>
      <w:r w:rsidRPr="00372B85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Πληροφορείται το κοινό ότι  θεατής ή φίλαθλος που φέρει ή μεταφέρει στον αθλητικό χώρο, αγώνα ή εκδήλωση, οποιοδήποτε αντικείμενο το οποίο περιλαμβάνεται στον κατάλογο  των επικίνδυνων αντικειμένων, είναι ένοχος πλημμελήματος και σε περίπτωση καταδίκης του υπόκειται σε χρηματική ποινή που δεν υπερβαίνει τα χίλια ευρώ. Ο κατάλογος των επικίνδυνων αντικειμένων είναι:</w:t>
      </w:r>
      <w:r w:rsidRPr="00372B85">
        <w:rPr>
          <w:rFonts w:ascii="Roboto" w:eastAsia="Times New Roman" w:hAnsi="Roboto" w:cs="Times New Roman"/>
          <w:color w:val="333333"/>
          <w:lang w:eastAsia="en-GB"/>
        </w:rPr>
        <w:br/>
      </w:r>
      <w:r w:rsidRPr="00372B85">
        <w:rPr>
          <w:rFonts w:ascii="Roboto" w:eastAsia="Times New Roman" w:hAnsi="Roboto" w:cs="Times New Roman"/>
          <w:color w:val="333333"/>
          <w:lang w:eastAsia="en-GB"/>
        </w:rPr>
        <w:br/>
      </w:r>
      <w:r w:rsidRPr="00372B85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1. Μπουκάλια, τενεκεδάκια, γυάλινα/ μεταλλικά ποτήρια ή άλλα σκληρά δοχεία</w:t>
      </w:r>
      <w:r w:rsidRPr="00372B85">
        <w:rPr>
          <w:rFonts w:ascii="Roboto" w:eastAsia="Times New Roman" w:hAnsi="Roboto" w:cs="Times New Roman"/>
          <w:color w:val="333333"/>
          <w:lang w:eastAsia="en-GB"/>
        </w:rPr>
        <w:br/>
      </w:r>
      <w:r w:rsidRPr="00372B85">
        <w:rPr>
          <w:rFonts w:ascii="Roboto" w:eastAsia="Times New Roman" w:hAnsi="Roboto" w:cs="Times New Roman"/>
          <w:color w:val="333333"/>
          <w:lang w:eastAsia="en-GB"/>
        </w:rPr>
        <w:br/>
      </w:r>
      <w:r w:rsidRPr="00372B85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2. Πέτρες, κεραμίδια, χαλίκια, ξύλα, σίδερα, καρφιά ή άλλα παρόμοια επικίνδυνα αντικείμενα</w:t>
      </w:r>
      <w:r w:rsidRPr="00372B85">
        <w:rPr>
          <w:rFonts w:ascii="Roboto" w:eastAsia="Times New Roman" w:hAnsi="Roboto" w:cs="Times New Roman"/>
          <w:color w:val="333333"/>
          <w:lang w:eastAsia="en-GB"/>
        </w:rPr>
        <w:br/>
      </w:r>
      <w:r w:rsidRPr="00372B85">
        <w:rPr>
          <w:rFonts w:ascii="Roboto" w:eastAsia="Times New Roman" w:hAnsi="Roboto" w:cs="Times New Roman"/>
          <w:color w:val="333333"/>
          <w:lang w:eastAsia="en-GB"/>
        </w:rPr>
        <w:br/>
      </w:r>
      <w:r w:rsidRPr="00372B85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3. Καπνογόνα, βόμβες, εκρηκτικοί μηχανισμοί</w:t>
      </w:r>
      <w:r w:rsidRPr="00372B85">
        <w:rPr>
          <w:rFonts w:ascii="Roboto" w:eastAsia="Times New Roman" w:hAnsi="Roboto" w:cs="Times New Roman"/>
          <w:color w:val="333333"/>
          <w:lang w:eastAsia="en-GB"/>
        </w:rPr>
        <w:br/>
      </w:r>
      <w:r w:rsidRPr="00372B85">
        <w:rPr>
          <w:rFonts w:ascii="Roboto" w:eastAsia="Times New Roman" w:hAnsi="Roboto" w:cs="Times New Roman"/>
          <w:color w:val="333333"/>
          <w:lang w:eastAsia="en-GB"/>
        </w:rPr>
        <w:br/>
      </w:r>
      <w:r w:rsidRPr="00372B85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4. Πυροτεχνήματα, πυρσοί, βεγγαλικά, φωτοβολίδες</w:t>
      </w:r>
      <w:r w:rsidRPr="00372B85">
        <w:rPr>
          <w:rFonts w:ascii="Roboto" w:eastAsia="Times New Roman" w:hAnsi="Roboto" w:cs="Times New Roman"/>
          <w:color w:val="333333"/>
          <w:lang w:eastAsia="en-GB"/>
        </w:rPr>
        <w:br/>
      </w:r>
      <w:r w:rsidRPr="00372B85">
        <w:rPr>
          <w:rFonts w:ascii="Roboto" w:eastAsia="Times New Roman" w:hAnsi="Roboto" w:cs="Times New Roman"/>
          <w:color w:val="333333"/>
          <w:lang w:eastAsia="en-GB"/>
        </w:rPr>
        <w:br/>
      </w:r>
      <w:r w:rsidRPr="00372B85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5. Αναπτήρες, γκαζάκια, εύφλεκτα υλικά ή μέσα ανάφλεξης υλικών ή ανάμματος φωτιάς</w:t>
      </w:r>
      <w:r w:rsidRPr="00372B85">
        <w:rPr>
          <w:rFonts w:ascii="Roboto" w:eastAsia="Times New Roman" w:hAnsi="Roboto" w:cs="Times New Roman"/>
          <w:color w:val="333333"/>
          <w:lang w:eastAsia="en-GB"/>
        </w:rPr>
        <w:br/>
      </w:r>
      <w:r w:rsidRPr="00372B85">
        <w:rPr>
          <w:rFonts w:ascii="Roboto" w:eastAsia="Times New Roman" w:hAnsi="Roboto" w:cs="Times New Roman"/>
          <w:color w:val="333333"/>
          <w:lang w:eastAsia="en-GB"/>
        </w:rPr>
        <w:lastRenderedPageBreak/>
        <w:br/>
      </w:r>
      <w:r w:rsidRPr="00372B85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6. Μαχαίρια, σουγιάδες, ψαλίδια, κόφτες ή άλλα κοφτερά αντικείμενα ή επιθετικά όπλα</w:t>
      </w:r>
      <w:r w:rsidRPr="00372B85">
        <w:rPr>
          <w:rFonts w:ascii="Roboto" w:eastAsia="Times New Roman" w:hAnsi="Roboto" w:cs="Times New Roman"/>
          <w:color w:val="333333"/>
          <w:lang w:eastAsia="en-GB"/>
        </w:rPr>
        <w:br/>
      </w:r>
      <w:r w:rsidRPr="00372B85">
        <w:rPr>
          <w:rFonts w:ascii="Roboto" w:eastAsia="Times New Roman" w:hAnsi="Roboto" w:cs="Times New Roman"/>
          <w:color w:val="333333"/>
          <w:lang w:eastAsia="en-GB"/>
        </w:rPr>
        <w:br/>
      </w:r>
      <w:r w:rsidRPr="00372B85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7. Εργαλεία</w:t>
      </w:r>
      <w:r w:rsidRPr="00372B85">
        <w:rPr>
          <w:rFonts w:ascii="Roboto" w:eastAsia="Times New Roman" w:hAnsi="Roboto" w:cs="Times New Roman"/>
          <w:color w:val="333333"/>
          <w:lang w:eastAsia="en-GB"/>
        </w:rPr>
        <w:br/>
      </w:r>
      <w:r w:rsidRPr="00372B85">
        <w:rPr>
          <w:rFonts w:ascii="Roboto" w:eastAsia="Times New Roman" w:hAnsi="Roboto" w:cs="Times New Roman"/>
          <w:color w:val="333333"/>
          <w:lang w:eastAsia="en-GB"/>
        </w:rPr>
        <w:br/>
      </w:r>
      <w:r w:rsidRPr="00372B85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8. Λέιζερ</w:t>
      </w:r>
      <w:r w:rsidRPr="00372B85">
        <w:rPr>
          <w:rFonts w:ascii="Roboto" w:eastAsia="Times New Roman" w:hAnsi="Roboto" w:cs="Times New Roman"/>
          <w:color w:val="333333"/>
          <w:lang w:eastAsia="en-GB"/>
        </w:rPr>
        <w:br/>
      </w:r>
      <w:r w:rsidRPr="00372B85">
        <w:rPr>
          <w:rFonts w:ascii="Roboto" w:eastAsia="Times New Roman" w:hAnsi="Roboto" w:cs="Times New Roman"/>
          <w:color w:val="333333"/>
          <w:lang w:eastAsia="en-GB"/>
        </w:rPr>
        <w:br/>
      </w:r>
      <w:r w:rsidRPr="00372B85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9. Πανό, αφίσα, πλακάτ ή άλλο παρόμοιο μέσο με υβριστικά, προκλητικά, ρατσιστικά ή πολιτικά σύμβολα και / ή συνθήματα</w:t>
      </w:r>
      <w:r w:rsidRPr="00372B85">
        <w:rPr>
          <w:rFonts w:ascii="Roboto" w:eastAsia="Times New Roman" w:hAnsi="Roboto" w:cs="Times New Roman"/>
          <w:color w:val="333333"/>
          <w:lang w:eastAsia="en-GB"/>
        </w:rPr>
        <w:br/>
      </w:r>
      <w:r w:rsidRPr="00372B85">
        <w:rPr>
          <w:rFonts w:ascii="Roboto" w:eastAsia="Times New Roman" w:hAnsi="Roboto" w:cs="Times New Roman"/>
          <w:color w:val="333333"/>
          <w:lang w:eastAsia="en-GB"/>
        </w:rPr>
        <w:br/>
      </w:r>
      <w:r w:rsidRPr="00372B85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10. Ναρκωτικά</w:t>
      </w:r>
      <w:r w:rsidRPr="00372B85">
        <w:rPr>
          <w:rFonts w:ascii="Roboto" w:eastAsia="Times New Roman" w:hAnsi="Roboto" w:cs="Times New Roman"/>
          <w:color w:val="333333"/>
          <w:lang w:eastAsia="en-GB"/>
        </w:rPr>
        <w:br/>
      </w:r>
      <w:r w:rsidRPr="00372B85">
        <w:rPr>
          <w:rFonts w:ascii="Roboto" w:eastAsia="Times New Roman" w:hAnsi="Roboto" w:cs="Times New Roman"/>
          <w:color w:val="333333"/>
          <w:lang w:eastAsia="en-GB"/>
        </w:rPr>
        <w:br/>
      </w:r>
      <w:r w:rsidRPr="00372B85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11. Οινοπνευματώδη ποτά</w:t>
      </w:r>
      <w:r w:rsidRPr="00372B85">
        <w:rPr>
          <w:rFonts w:ascii="Roboto" w:eastAsia="Times New Roman" w:hAnsi="Roboto" w:cs="Times New Roman"/>
          <w:color w:val="333333"/>
          <w:lang w:eastAsia="en-GB"/>
        </w:rPr>
        <w:br/>
      </w:r>
      <w:r w:rsidRPr="00372B85">
        <w:rPr>
          <w:rFonts w:ascii="Roboto" w:eastAsia="Times New Roman" w:hAnsi="Roboto" w:cs="Times New Roman"/>
          <w:color w:val="333333"/>
          <w:lang w:eastAsia="en-GB"/>
        </w:rPr>
        <w:br/>
      </w:r>
      <w:r w:rsidRPr="00372B85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12. Οποιοδήποτε άλλο αντικείμενο θεωρηθεί επικίνδυνο ή και ότι μπορεί να χρησιμοποιηθεί ως επιθετικό όπλο</w:t>
      </w:r>
      <w:r w:rsidRPr="00372B85">
        <w:rPr>
          <w:rFonts w:ascii="Roboto" w:eastAsia="Times New Roman" w:hAnsi="Roboto" w:cs="Times New Roman"/>
          <w:color w:val="333333"/>
          <w:lang w:eastAsia="en-GB"/>
        </w:rPr>
        <w:br/>
      </w:r>
      <w:r w:rsidRPr="00372B85">
        <w:rPr>
          <w:rFonts w:ascii="Roboto" w:eastAsia="Times New Roman" w:hAnsi="Roboto" w:cs="Times New Roman"/>
          <w:color w:val="333333"/>
          <w:lang w:eastAsia="en-GB"/>
        </w:rPr>
        <w:br/>
      </w:r>
      <w:r w:rsidRPr="00372B85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Ο ΠΕΡΙ ΤΗΣ ΠΡΟΛΗΨΗΣ ΚΑΙ ΤΗΣ ΚΑΤΑΣΤΟΛΗΣ ΤΗΣ ΒΙΑΣ ΣΤΟΥΣ ΑΘΛΗΤΙΚΟΥΣ ΧΩΡΟΥΣ ΝΟΜΟΣ ΤΟΥ 2008 (Νόμος 48/1/ 2008, Άρθρο 26, παρ.2, Κατάσχεση και Φύλαξη Επικίνδυνων Αντικειμένων.</w:t>
      </w:r>
    </w:p>
    <w:p w14:paraId="30FA9C30" w14:textId="36416620" w:rsidR="001E595B" w:rsidRPr="00EA635D" w:rsidRDefault="001E595B" w:rsidP="00CD1079">
      <w:pPr>
        <w:rPr>
          <w:rFonts w:ascii="Times New Roman" w:eastAsia="Times New Roman" w:hAnsi="Times New Roman" w:cs="Times New Roman"/>
          <w:lang w:eastAsia="en-GB"/>
        </w:rPr>
      </w:pPr>
    </w:p>
    <w:sectPr w:rsidR="001E595B" w:rsidRPr="00EA63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2369D"/>
    <w:rsid w:val="000B1000"/>
    <w:rsid w:val="00100A33"/>
    <w:rsid w:val="00124B5A"/>
    <w:rsid w:val="00196003"/>
    <w:rsid w:val="001C7C0F"/>
    <w:rsid w:val="001E4C81"/>
    <w:rsid w:val="001E595B"/>
    <w:rsid w:val="00240D8C"/>
    <w:rsid w:val="002E2B98"/>
    <w:rsid w:val="002E5840"/>
    <w:rsid w:val="00366290"/>
    <w:rsid w:val="00372B85"/>
    <w:rsid w:val="00380885"/>
    <w:rsid w:val="003F1E32"/>
    <w:rsid w:val="004A61BB"/>
    <w:rsid w:val="004E2097"/>
    <w:rsid w:val="0052431A"/>
    <w:rsid w:val="00593D6F"/>
    <w:rsid w:val="005A7BFA"/>
    <w:rsid w:val="005E40F5"/>
    <w:rsid w:val="006A52BE"/>
    <w:rsid w:val="00720FA2"/>
    <w:rsid w:val="00753E75"/>
    <w:rsid w:val="00754F96"/>
    <w:rsid w:val="00784D5A"/>
    <w:rsid w:val="007F487A"/>
    <w:rsid w:val="00851EB6"/>
    <w:rsid w:val="008720FF"/>
    <w:rsid w:val="008E4CB9"/>
    <w:rsid w:val="008F046B"/>
    <w:rsid w:val="0090657D"/>
    <w:rsid w:val="009401C5"/>
    <w:rsid w:val="00940352"/>
    <w:rsid w:val="00960DAC"/>
    <w:rsid w:val="0098510E"/>
    <w:rsid w:val="00A761E3"/>
    <w:rsid w:val="00B23BA2"/>
    <w:rsid w:val="00B343AB"/>
    <w:rsid w:val="00B648B8"/>
    <w:rsid w:val="00BD1073"/>
    <w:rsid w:val="00BF76A6"/>
    <w:rsid w:val="00C16739"/>
    <w:rsid w:val="00C80F89"/>
    <w:rsid w:val="00C84867"/>
    <w:rsid w:val="00CA145D"/>
    <w:rsid w:val="00CB675D"/>
    <w:rsid w:val="00CD1079"/>
    <w:rsid w:val="00D26024"/>
    <w:rsid w:val="00D30BEA"/>
    <w:rsid w:val="00D33F71"/>
    <w:rsid w:val="00D4106A"/>
    <w:rsid w:val="00D9022C"/>
    <w:rsid w:val="00E70960"/>
    <w:rsid w:val="00EA265F"/>
    <w:rsid w:val="00EA635D"/>
    <w:rsid w:val="00F71BE4"/>
    <w:rsid w:val="00FC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95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2</cp:revision>
  <dcterms:created xsi:type="dcterms:W3CDTF">2022-09-01T11:28:00Z</dcterms:created>
  <dcterms:modified xsi:type="dcterms:W3CDTF">2022-09-01T11:28:00Z</dcterms:modified>
</cp:coreProperties>
</file>