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FA1C0B"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7F14906C" w14:textId="77777777" w:rsidR="009801F1" w:rsidRDefault="009801F1" w:rsidP="009801F1">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Απαντήσεις / διευκρινίσεις των σχολίων από τη δημοσιογραφική διάσκεψη του ΚΟΑ με Υπουργείο Υγείας</w:t>
      </w:r>
    </w:p>
    <w:p w14:paraId="52F588E0" w14:textId="77777777" w:rsidR="009801F1" w:rsidRDefault="009801F1" w:rsidP="009801F1"/>
    <w:p w14:paraId="06041AE1" w14:textId="77777777" w:rsidR="00942E01" w:rsidRDefault="00942E01" w:rsidP="00942E01"/>
    <w:p w14:paraId="5A1D20F4" w14:textId="77777777" w:rsidR="003E3A63" w:rsidRPr="003E3A63" w:rsidRDefault="003E3A63" w:rsidP="003E3A63"/>
    <w:p w14:paraId="65CA9374" w14:textId="77777777" w:rsidR="00C80BB7" w:rsidRDefault="00C80BB7" w:rsidP="00C80BB7">
      <w:r>
        <w:rPr>
          <w:rFonts w:ascii="Roboto" w:hAnsi="Roboto"/>
          <w:color w:val="333333"/>
          <w:shd w:val="clear" w:color="auto" w:fill="FFFFFF"/>
        </w:rPr>
        <w:t>Ο Κυπριακός Οργανσιμός Αθλητισμού επιθυμεί να ευχαριστήσει όλους όσους παρακολούθησαν τη δημοσιογραφική διάσκεψη του ΚΟΑ που πραγματοποιήθηκε την Παρασκευή 12 Φεβρουαρίου 2021 σε συνεργασία με το Υπουργείο Υγείας. Η διάσκεψη έγινε μέσω live streaming στη σελίδα Facebook του Οργανισμού και σε αυτή δόθηκαν  λεπτομέρειες για τους τρόπους ελέγχου των αθλητικών χώρων και τη σωστή εφαρμογή των πρωτοκόλλων.</w:t>
      </w:r>
      <w:r>
        <w:rPr>
          <w:rFonts w:ascii="Roboto" w:hAnsi="Roboto"/>
          <w:color w:val="333333"/>
        </w:rPr>
        <w:br/>
      </w:r>
      <w:r>
        <w:rPr>
          <w:rFonts w:ascii="Roboto" w:hAnsi="Roboto"/>
          <w:color w:val="333333"/>
        </w:rPr>
        <w:br/>
      </w:r>
      <w:r>
        <w:rPr>
          <w:rFonts w:ascii="Roboto" w:hAnsi="Roboto"/>
          <w:color w:val="333333"/>
          <w:shd w:val="clear" w:color="auto" w:fill="FFFFFF"/>
        </w:rPr>
        <w:t>Λόγω όμως του περιορισμένου χρόνου, δεν κατέστη δυνατό να απαντηθούν όλα τα σχόλια και ερωτήματα που υποβλήθηκαν ηλεκτρονικά από τους συμμετέχοντες και  για αυτό παρατίθενται  πιο κάτω απαντήσεις/ διευκρινίσεις:</w:t>
      </w:r>
      <w:r>
        <w:rPr>
          <w:rFonts w:ascii="Roboto" w:hAnsi="Roboto"/>
          <w:color w:val="333333"/>
        </w:rPr>
        <w:br/>
      </w:r>
      <w:r>
        <w:rPr>
          <w:rFonts w:ascii="Roboto" w:hAnsi="Roboto"/>
          <w:color w:val="333333"/>
        </w:rPr>
        <w:br/>
      </w:r>
      <w:r>
        <w:rPr>
          <w:rFonts w:ascii="Roboto" w:hAnsi="Roboto"/>
          <w:color w:val="333333"/>
          <w:shd w:val="clear" w:color="auto" w:fill="FFFFFF"/>
        </w:rPr>
        <w:t xml:space="preserve">1. Ταχεία διαγνωστικά τεστ: Ο συστηματικός έλεγχος σε όλους τους εργασιακούς χώρους  είναι υποχρεωτικός για τα άτομα άνω των 18 ετών με εβδομαδιαίο ταχύ αντιγονικό testing (rapid test) που παρέχεται δωρεάν από το Κράτος, ώστε να αξιοποιηθεί το όπλο της έγκαιρης ανίχνευσης κρουσμάτων και στενών επαφών στην άθληση. Βάσει πρωτοκόλλου, αυτό γίνεται μόνο με τα ταχεία διαγνωστικά τεστ και όχι με PCR (εάν βέβαια κάποιο άτομο έχει διενεργήσει PCR για κάποιο άλλο λόγο τότε μπορεί να χρησιμοποιηθεί). Σύμφωνα με το πρωτόκολλο διενεργείται αρχικά το 100% των ενηλίκων και έπειτα το 50% των ενήλικων ατόμων του αθλητικού χώρου/εγκατάστασης  εβδομαδιαία εκ περιτροπής. Για τα παιδιά κάτω των 18 ετών </w:t>
      </w:r>
      <w:r>
        <w:rPr>
          <w:rFonts w:ascii="Roboto" w:hAnsi="Roboto"/>
          <w:color w:val="333333"/>
          <w:shd w:val="clear" w:color="auto" w:fill="FFFFFF"/>
        </w:rPr>
        <w:lastRenderedPageBreak/>
        <w:t>δεν μπορεί, λόγω νομικού πλαισίου, να είναι υποχρεωτικός ο έλεγχος. Υπάρχει ωστόσο ισχυρή σύσταση  να διενεργηθεί με τη νόμιμη συγκατάθεση του γονέα.</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2. Για την επανεκκίνηση των γυμναστηρίων, αυτό θα γίνει το αμέσως επόμενο διάστημα με την επανεκκίνηση των κλειστών χώρων άθλησης.  Θα γίνει οριζόντια και θα αφορά κλειστά γήπεδα, γυμναστήρια, χρήση κλειστής κολυμβητικής δεξαμενής  (όπως και την κατ οίκων ατομική άσκηση) και θα γίνεται με μέγιστο αριθμό συμμετοχής τα 5 άτομα (4+1) και βέβαια βάσει της χωρητικότητας του χώρου άθλησης όπως καθορίζεται με βάση το πρωτοκόλλο. Στη φάση Β’ (άθληση σε κλειστούς χώρους) απαγορεύεται στα γυμναστήρια η ομαδική άθληση και η διάδραση μεταξύ των αθλούμενων. Για το σχόλιο των κλειστών γηπέδων που ήδη έχουν ξεκινήσει θα αφορά τις εξαιρέσεις των πρωταθλημάτων </w:t>
      </w:r>
      <w:r>
        <w:rPr>
          <w:rFonts w:ascii="Roboto" w:hAnsi="Roboto"/>
          <w:color w:val="333333"/>
        </w:rPr>
        <w:br/>
      </w:r>
      <w:r>
        <w:rPr>
          <w:rFonts w:ascii="Roboto" w:hAnsi="Roboto"/>
          <w:color w:val="333333"/>
        </w:rPr>
        <w:br/>
      </w:r>
      <w:r>
        <w:rPr>
          <w:rFonts w:ascii="Roboto" w:hAnsi="Roboto"/>
          <w:color w:val="333333"/>
          <w:shd w:val="clear" w:color="auto" w:fill="FFFFFF"/>
        </w:rPr>
        <w:t>3. Επιτραπέζια αντισφαίριση, όπως αναφέρεται και παραπάνω, εφόσον αφορά κλειστό χώρο, θα μπορεί να ξεκινήσει στη φάση Β’</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4. Εξαιρέσεις για τους αθλητές που συμμετέχουν σε αγώνες  για ένταξη σε πανεπιστήμια. Πέραν από την έναρξη των ατομικών προπονήσεων, εάν υπάρχουν συγκεκριμένοι αθλητές με υψηλές επιδόσεις που δύναται να δώσουν εξετάσεις για σπουδές και ένταξη σε πανεπιστήμια και αντιμετωπίζουν κάποιο πρόβλημα μπορούν να επικοινωνήσουν με τις Υγειονομικές Υπηρεσίες του Υπουργείου Υγείας για διευθέτηση του ζητήματος.</w:t>
      </w:r>
      <w:r>
        <w:rPr>
          <w:rFonts w:ascii="Roboto" w:hAnsi="Roboto"/>
          <w:color w:val="333333"/>
        </w:rPr>
        <w:br/>
      </w:r>
      <w:r>
        <w:rPr>
          <w:rFonts w:ascii="Roboto" w:hAnsi="Roboto"/>
          <w:color w:val="333333"/>
        </w:rPr>
        <w:br/>
      </w:r>
      <w:r>
        <w:rPr>
          <w:rFonts w:ascii="Roboto" w:hAnsi="Roboto"/>
          <w:color w:val="333333"/>
          <w:shd w:val="clear" w:color="auto" w:fill="FFFFFF"/>
        </w:rPr>
        <w:t>5. Κατηγοριοποίηση αθλήματος βάσει επικινδυνότητας - έναρξη αγώνων - Η έναρξη αγώνων μπορεί να γίνει με βάση το είδος του αθλήματος. Ατομικά αθλήματα και ειδικά αυτά που διεξάγονται σε εξωτερικούς χώρους όπως τοξοβολία, σκοποβολή, στίβος και ιστιοπλοΐα είναι χαμηλότερου κινδύνου και μπορεί να προτεραιοποιηθούν με την έναρξη της φάσης των αγώνων. </w:t>
      </w:r>
    </w:p>
    <w:p w14:paraId="37AF3058" w14:textId="77777777" w:rsidR="00E76DF3" w:rsidRPr="002F682B" w:rsidRDefault="00E76DF3" w:rsidP="00E76DF3"/>
    <w:sectPr w:rsidR="00E76DF3" w:rsidRPr="002F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0D093B"/>
    <w:rsid w:val="00124B5A"/>
    <w:rsid w:val="00196003"/>
    <w:rsid w:val="001C7C0F"/>
    <w:rsid w:val="001E595B"/>
    <w:rsid w:val="00250889"/>
    <w:rsid w:val="002D17FF"/>
    <w:rsid w:val="002E5840"/>
    <w:rsid w:val="002F600B"/>
    <w:rsid w:val="002F682B"/>
    <w:rsid w:val="00305653"/>
    <w:rsid w:val="003554B4"/>
    <w:rsid w:val="00366290"/>
    <w:rsid w:val="00380885"/>
    <w:rsid w:val="003E3A63"/>
    <w:rsid w:val="003F1860"/>
    <w:rsid w:val="00453388"/>
    <w:rsid w:val="004A61BB"/>
    <w:rsid w:val="0052431A"/>
    <w:rsid w:val="0053506F"/>
    <w:rsid w:val="00597AE9"/>
    <w:rsid w:val="005A5048"/>
    <w:rsid w:val="005D3C0C"/>
    <w:rsid w:val="005E40F5"/>
    <w:rsid w:val="00601034"/>
    <w:rsid w:val="00677734"/>
    <w:rsid w:val="006A52BE"/>
    <w:rsid w:val="00721835"/>
    <w:rsid w:val="00753E75"/>
    <w:rsid w:val="00772C6E"/>
    <w:rsid w:val="00784D5A"/>
    <w:rsid w:val="007B0EA1"/>
    <w:rsid w:val="007F487A"/>
    <w:rsid w:val="00851EB6"/>
    <w:rsid w:val="008D5843"/>
    <w:rsid w:val="008E4CB9"/>
    <w:rsid w:val="008F2834"/>
    <w:rsid w:val="0090657D"/>
    <w:rsid w:val="00942E01"/>
    <w:rsid w:val="00955AC8"/>
    <w:rsid w:val="00960DAC"/>
    <w:rsid w:val="009801F1"/>
    <w:rsid w:val="009829DC"/>
    <w:rsid w:val="0098510E"/>
    <w:rsid w:val="00990E28"/>
    <w:rsid w:val="009E6BFA"/>
    <w:rsid w:val="00A03DC5"/>
    <w:rsid w:val="00A96C16"/>
    <w:rsid w:val="00B23BA2"/>
    <w:rsid w:val="00B343AB"/>
    <w:rsid w:val="00B648B8"/>
    <w:rsid w:val="00B83A13"/>
    <w:rsid w:val="00BA0B86"/>
    <w:rsid w:val="00BD1073"/>
    <w:rsid w:val="00BF662B"/>
    <w:rsid w:val="00BF7FB5"/>
    <w:rsid w:val="00C16739"/>
    <w:rsid w:val="00C666DA"/>
    <w:rsid w:val="00C80BB7"/>
    <w:rsid w:val="00CA0B89"/>
    <w:rsid w:val="00CA0CCC"/>
    <w:rsid w:val="00CA145D"/>
    <w:rsid w:val="00CB675D"/>
    <w:rsid w:val="00CD30A5"/>
    <w:rsid w:val="00D26024"/>
    <w:rsid w:val="00D30BEA"/>
    <w:rsid w:val="00D4106A"/>
    <w:rsid w:val="00D4484E"/>
    <w:rsid w:val="00D86E35"/>
    <w:rsid w:val="00D9022C"/>
    <w:rsid w:val="00DB44D4"/>
    <w:rsid w:val="00E170F2"/>
    <w:rsid w:val="00E6169E"/>
    <w:rsid w:val="00E70960"/>
    <w:rsid w:val="00E76DF3"/>
    <w:rsid w:val="00EF7007"/>
    <w:rsid w:val="00F0418C"/>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0CCC"/>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462</Words>
  <Characters>2636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2022-08-02T10:09:00Z</dcterms:created>
  <dcterms:modified xsi:type="dcterms:W3CDTF">2022-08-02T10:12:00Z</dcterms:modified>
</cp:coreProperties>
</file>