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32" w:rsidRPr="00DA2B64" w:rsidRDefault="00EA7132" w:rsidP="00EA7132">
      <w:pPr>
        <w:pStyle w:val="NoSpacing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A2B64">
        <w:rPr>
          <w:rFonts w:ascii="Arial" w:hAnsi="Arial" w:cs="Arial"/>
          <w:b/>
          <w:sz w:val="24"/>
          <w:szCs w:val="24"/>
          <w:u w:val="single"/>
          <w:lang w:val="el-GR"/>
        </w:rPr>
        <w:t>ΣΧΕΔΙΑΣΜΟΣ ΕΠΑΓΓΕΛΜΑΤΙΚΗΣ ΑΠΟΚΑΤΑΣΤΑΣΗΣ ΑΘΛΗΤΩΝ (</w:t>
      </w:r>
      <w:proofErr w:type="spellStart"/>
      <w:r w:rsidRPr="00DA2B64">
        <w:rPr>
          <w:rFonts w:ascii="Arial" w:hAnsi="Arial" w:cs="Arial"/>
          <w:b/>
          <w:sz w:val="24"/>
          <w:szCs w:val="24"/>
          <w:u w:val="single"/>
          <w:lang w:val="el-GR"/>
        </w:rPr>
        <w:t>ΣΕΑ</w:t>
      </w:r>
      <w:proofErr w:type="spellEnd"/>
      <w:r w:rsidRPr="00DA2B64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) </w:t>
      </w:r>
    </w:p>
    <w:p w:rsidR="00EA7132" w:rsidRPr="00EA7132" w:rsidRDefault="00EA7132" w:rsidP="00EA7132">
      <w:pPr>
        <w:pStyle w:val="NoSpacing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>Προϋποθέσεις Ένταξης :</w:t>
      </w: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Ο αθλητής/αθλήτρια  θα πρέπει συσσωρευτικά:</w:t>
      </w: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(α) να πληροί ένα εκ των κριτηρίων ένταξης (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παραγρ.2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) και </w:t>
      </w: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(β) να έχει τερματίσει την αγωνιστική του δραστηριότητα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 xml:space="preserve">Κριτήρια Ένταξης </w:t>
      </w:r>
      <w:r w:rsidRPr="00EA7132">
        <w:rPr>
          <w:rFonts w:ascii="Arial" w:hAnsi="Arial" w:cs="Arial"/>
          <w:b/>
          <w:sz w:val="24"/>
          <w:szCs w:val="24"/>
        </w:rPr>
        <w:t xml:space="preserve">: </w:t>
      </w:r>
    </w:p>
    <w:p w:rsidR="00EA7132" w:rsidRPr="00EA7132" w:rsidRDefault="00EA7132" w:rsidP="00EA7132">
      <w:pPr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Τα κριτήρια ένταξης αθλητή/αθλήτριας καθορίζονται ως πιο κάτω: </w:t>
      </w: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1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– 8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θέση σε Ολυμπιακούς Αγώνες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2.1.1 Ολυμπιακή κατηγορία/αγώνισμα θεωρείται η κατηγορία/αγώνισμα που είναι στους τελευταίους Ολυμπιακούς Αγώνες ως αναφέρονται στο πρόγραμμα των αμέσως προηγούμενων Ολυμπιακών Αγώνων.</w:t>
      </w:r>
    </w:p>
    <w:p w:rsidR="00EA7132" w:rsidRPr="00EA7132" w:rsidRDefault="00EA7132" w:rsidP="00EA713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1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– 8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θέση σε Παγκόσμιους Αγώνες στην Κατηγορία Ανδρών/Γυμαικών  σε αγώνισμα/κατηγορία  που βρίσκεται στο επίσημο πρόγραμμα των  αμέσως προηγούμενων Ολυμπιακών Αγώνων.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Νοείται ότι σε περίπτωση που αγώνισμα/κατηγορία δεν εμπίπτει σε Παγκόσμιους Αγώνες, κριτήριο ένταξης του αθλητή/αθλήτριας θα θεωρείται η Παγκόσμια κατάταξη 1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>-8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θέση με τις αντίστοιχες μισθολογικές κλίμακες που ισχύουν για τους Παγκόσμιους Αγώνες (πίνακας κατωτέρω).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           2.2.1 Παγκόσμιο Αγώνες τους οποίους η επιτυχία αξιολογείται ως κριτήριο ένταξης στο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ΣΕΑ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θεωρούνται, οι αγώνες διετίας ή τετραετίας και περιλαμβάνονται όλα τα αγωνίσματα του αθλήματος. </w:t>
      </w:r>
    </w:p>
    <w:p w:rsidR="00EA7132" w:rsidRPr="00EA7132" w:rsidRDefault="00EA7132" w:rsidP="00EA713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1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 xml:space="preserve">η </w:t>
      </w:r>
      <w:r w:rsidRPr="00EA7132">
        <w:rPr>
          <w:rFonts w:ascii="Arial" w:hAnsi="Arial" w:cs="Arial"/>
          <w:sz w:val="24"/>
          <w:szCs w:val="24"/>
          <w:lang w:val="el-GR"/>
        </w:rPr>
        <w:t>– 5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 Θέση σε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Παραολυμπιακούς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Αγώνες νοουμένου ότι έχει κερδίσει 50%+1 (συμπεριλαμβανομένου του αθλητή) των συμμετασχόντων αθλητών.</w:t>
      </w:r>
    </w:p>
    <w:p w:rsidR="00EA7132" w:rsidRPr="00EA7132" w:rsidRDefault="00EA7132" w:rsidP="00EA713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1</w:t>
      </w:r>
      <w:r w:rsidRPr="00EA713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θέση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Παραολυμπιακούς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Αγώνες </w:t>
      </w:r>
      <w:proofErr w:type="spellStart"/>
      <w:r w:rsidRPr="00EA7132">
        <w:rPr>
          <w:rFonts w:ascii="Arial" w:hAnsi="Arial" w:cs="Arial"/>
          <w:sz w:val="24"/>
          <w:szCs w:val="24"/>
        </w:rPr>
        <w:t>IPC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(</w:t>
      </w:r>
      <w:r w:rsidRPr="00EA7132">
        <w:rPr>
          <w:rFonts w:ascii="Arial" w:hAnsi="Arial" w:cs="Arial"/>
          <w:sz w:val="24"/>
          <w:szCs w:val="24"/>
        </w:rPr>
        <w:t>International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EA7132">
        <w:rPr>
          <w:rFonts w:ascii="Arial" w:hAnsi="Arial" w:cs="Arial"/>
          <w:sz w:val="24"/>
          <w:szCs w:val="24"/>
        </w:rPr>
        <w:t>Paralympic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</w:t>
      </w:r>
      <w:r w:rsidRPr="00EA7132">
        <w:rPr>
          <w:rFonts w:ascii="Arial" w:hAnsi="Arial" w:cs="Arial"/>
          <w:sz w:val="24"/>
          <w:szCs w:val="24"/>
        </w:rPr>
        <w:t>Committee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) νοουμένου ότι έχει κερδίσει 50%+1 </w:t>
      </w:r>
      <w:r w:rsidRPr="00EA7132">
        <w:rPr>
          <w:rFonts w:ascii="Arial" w:hAnsi="Arial" w:cs="Arial"/>
          <w:sz w:val="24"/>
          <w:szCs w:val="24"/>
          <w:lang w:val="el-GR"/>
        </w:rPr>
        <w:lastRenderedPageBreak/>
        <w:t>(συμπεριλαμβανομένου του αθλητή) των συμμετασχόντων αθλητών.</w:t>
      </w:r>
    </w:p>
    <w:p w:rsidR="00EA7132" w:rsidRPr="00EA7132" w:rsidRDefault="00EA7132" w:rsidP="00EA7132">
      <w:pPr>
        <w:pStyle w:val="ListParagraph"/>
        <w:ind w:left="1530"/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Παραολυμμπιακή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κατηγορία/αγώνισμα θεωρείται η κατηγορία/αγώνισμ</w:t>
      </w:r>
      <w:r w:rsidR="00DA2B64">
        <w:rPr>
          <w:rFonts w:ascii="Arial" w:hAnsi="Arial" w:cs="Arial"/>
          <w:sz w:val="24"/>
          <w:szCs w:val="24"/>
          <w:lang w:val="el-GR"/>
        </w:rPr>
        <w:t>α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που είναι στους τελευταίους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Παραολυμπιακούς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 Αγώνες ως αναφέρονται στο πρόγραμμα των αμέσως προηγούμενων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Παραολυμπιακών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Αγώνων.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Η ένταξη αθλητή/αθλήτριας στο Σχεδιασμό Επαγγελματικής Αποκατάστασης γίνεται κατόπιν απόφασης του Διοικητικού Συμβουλίου του Κυπριακού Οργανισμού Αθλητισμού. </w:t>
      </w:r>
    </w:p>
    <w:p w:rsidR="00EA7132" w:rsidRPr="00EA7132" w:rsidRDefault="00EA7132" w:rsidP="00EA71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 xml:space="preserve">Το Σχέδιο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Ο Δικαιούχος αθλητής/αθλήτρια έχει τις ακόλουθες τρεις επιλογές: </w:t>
      </w:r>
    </w:p>
    <w:p w:rsidR="00EA7132" w:rsidRPr="00EA7132" w:rsidRDefault="00EA7132" w:rsidP="00EA7132">
      <w:pPr>
        <w:jc w:val="both"/>
        <w:rPr>
          <w:rFonts w:ascii="Arial" w:hAnsi="Arial" w:cs="Arial"/>
          <w:b/>
          <w:i/>
          <w:sz w:val="24"/>
          <w:szCs w:val="24"/>
          <w:lang w:val="el-GR"/>
        </w:rPr>
      </w:pPr>
      <w:r w:rsidRPr="00EA7132">
        <w:rPr>
          <w:rFonts w:ascii="Arial" w:hAnsi="Arial" w:cs="Arial"/>
          <w:b/>
          <w:i/>
          <w:sz w:val="24"/>
          <w:szCs w:val="24"/>
          <w:lang w:val="el-GR"/>
        </w:rPr>
        <w:t>(α) εκπαίδευση/κατάρτιση,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Ο Δικαιούχος αθλητής/αθλήτρια θα δικαιούται να αναστείλει το δικαίωμα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εργοδότησης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του μέχρι την αποπεράτωση των σπουδών του.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Νοείται ότι η συνολική περίοδος αναστολής είναι μέχρι πέντε (5) έτη.  </w:t>
      </w:r>
    </w:p>
    <w:p w:rsidR="00EA7132" w:rsidRPr="00EA7132" w:rsidRDefault="00EA7132" w:rsidP="00EA7132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 xml:space="preserve">(β) να </w:t>
      </w:r>
      <w:proofErr w:type="spellStart"/>
      <w:r w:rsidRPr="00EA7132">
        <w:rPr>
          <w:rFonts w:ascii="Arial" w:hAnsi="Arial" w:cs="Arial"/>
          <w:b/>
          <w:sz w:val="24"/>
          <w:szCs w:val="24"/>
          <w:lang w:val="el-GR"/>
        </w:rPr>
        <w:t>εργοδοτηθεί</w:t>
      </w:r>
      <w:proofErr w:type="spellEnd"/>
      <w:r w:rsidRPr="00EA7132">
        <w:rPr>
          <w:rFonts w:ascii="Arial" w:hAnsi="Arial" w:cs="Arial"/>
          <w:b/>
          <w:sz w:val="24"/>
          <w:szCs w:val="24"/>
          <w:lang w:val="el-GR"/>
        </w:rPr>
        <w:t>,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*  Να έχει υπογράψει Σύμβαση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εργοδότησης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με Ομοσπονδία εγκεκριμένη από τον Κυπριακό Οργανισμός Αθλητισμού και αναγνωρισμένη από τη Διεθνή Ολυμπιακή Επιτροπή, η οποία πέραν των βασικών προνοιών της να προνοεί: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- Ο αθλητής/αθλήτρια δεν θα δικαιούται να εξασκεί άλλην εργασία χωρίς την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προτέρα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 άδεια από την εργοδότρια Ομοσπονδία.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- Η απασχόληση θα είναι πλήρης και μέχρι συνταξιοδότησης του αθλητή/αθλήτριας.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- Ο Κυπριακός Οργανισμός Αθλητισμού σε καμιά περίπτωση δεν μπορεί να θεωρηθεί ο Εργοδότης του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εργοδοτούμενου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προσώπου.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_ Προσαύξηση με βάση τις συνεχόμενες βαθμίδες θα παραχωρείται στον αθλητή/αθλήτρια βάσει της αντίστοιχης μισθολογικής κλίμακας στην οποία καθορίστηκε η αμοιβή του.</w:t>
      </w:r>
    </w:p>
    <w:p w:rsidR="00EA7132" w:rsidRPr="00EA7132" w:rsidRDefault="00EA7132" w:rsidP="00EA71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lastRenderedPageBreak/>
        <w:t xml:space="preserve">Η εργοδότρια Ομοσπονδία δύναται να τερματίσει την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εργοδότηση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για λόγους που προβλέπονται σε αυτήν και στον Περί Τερματισμού Απασχολήσεως Νόμο. </w:t>
      </w: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Να έχει ξεκινήσει την εργασία βάσει της πιο πάνω Συμφωνίας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εργοδότησης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>/απασχόλησης .</w:t>
      </w:r>
    </w:p>
    <w:p w:rsidR="00EA7132" w:rsidRPr="00EA7132" w:rsidRDefault="00EA7132" w:rsidP="00EA7132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>(γ) καταβολή εφάπαξ ποσού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Με την καταβολή του ποσού εφάπαξ ο αθλητής/αθλήτρια να συμφωνεί και να αποποιείται οποιοδήποτε άλλο δικαίωμα του Σχεδίου.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Το συνολικό ποσό εφάπαξ θα ισούται με μεικτές απολαβές περιόδου επτά (7) ετών με βάση την αντίστοιχη μισθολογική κλίμακα τοποθέτησης του αθλητή/αθλήτριας.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Το ποσό αποζημίωσης θα απαλλάσσεται από την καταβολή οποιασδήποτε φορολογίας.  </w:t>
      </w:r>
    </w:p>
    <w:p w:rsidR="00EA7132" w:rsidRPr="00EA7132" w:rsidRDefault="00EA7132" w:rsidP="00EA71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 xml:space="preserve">Μισθολογική Κλίμακα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Η μισθοδοσία που θα παραχωρείται στους αθλητές/αθλήτριες ανάλογα με την επιτυχία τους, είναι αντίστοιχη των μισθολογικών κλιμάκων του δημοσίου ως κατωτέρω αναλύεται :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EA7132" w:rsidRPr="00EA7132" w:rsidTr="00B33889">
        <w:tc>
          <w:tcPr>
            <w:tcW w:w="2952" w:type="dxa"/>
          </w:tcPr>
          <w:p w:rsidR="00EA7132" w:rsidRPr="00EA7132" w:rsidRDefault="00EA7132" w:rsidP="00B33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>ΑΓΩΝΕΣ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>ΘΕΣΗ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>ΑΝΤΙΣΤΟΙΧΗ ΜΙΣΘΟΛΟΓΙΚΗ ΚΛΙΜΑΚΑ ΔΗΜΟΣΙΟΥ</w:t>
            </w:r>
          </w:p>
        </w:tc>
      </w:tr>
      <w:tr w:rsidR="00EA7132" w:rsidRPr="00EA7132" w:rsidTr="00B33889">
        <w:trPr>
          <w:trHeight w:val="2201"/>
        </w:trPr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 xml:space="preserve">ΟΛΥΜΠΙΑΚΟΙ 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1η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2η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3η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4η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5η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6η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7η 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8η</w:t>
            </w:r>
            <w:r w:rsidRPr="00EA71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Α12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Α11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Α10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Α9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Α9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Α9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Α8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Α8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132" w:rsidRPr="00EA7132" w:rsidTr="00B33889"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 xml:space="preserve">ΠΑΓΚΟΣΜΙΟΙ 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1η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2η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3η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4η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5η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6η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7η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8η 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Α11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Α10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Α9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Α8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Α7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Α7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A6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A6 </w:t>
            </w:r>
          </w:p>
        </w:tc>
      </w:tr>
    </w:tbl>
    <w:p w:rsidR="00EA7132" w:rsidRPr="00EA7132" w:rsidRDefault="00EA7132" w:rsidP="00EA7132">
      <w:pPr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EA7132" w:rsidRPr="00EA7132" w:rsidTr="00B33889">
        <w:tc>
          <w:tcPr>
            <w:tcW w:w="2952" w:type="dxa"/>
          </w:tcPr>
          <w:p w:rsidR="00EA7132" w:rsidRPr="00EA7132" w:rsidRDefault="00EA7132" w:rsidP="00B33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>ΑΓΩΝΕΣ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>ΘΕΣΗ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</w:rPr>
              <w:t>ΚΛΙΜΑΚΑ ΔΙΟΡΙΣΜΟΥ</w:t>
            </w:r>
          </w:p>
          <w:p w:rsidR="00EA7132" w:rsidRPr="00EA7132" w:rsidRDefault="00EA7132" w:rsidP="00B33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132" w:rsidRPr="00EA7132" w:rsidTr="00B33889">
        <w:trPr>
          <w:trHeight w:val="1831"/>
        </w:trPr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7132">
              <w:rPr>
                <w:rFonts w:ascii="Arial" w:hAnsi="Arial" w:cs="Arial"/>
                <w:b/>
                <w:sz w:val="24"/>
                <w:szCs w:val="24"/>
              </w:rPr>
              <w:t>ΠΑΡΑΟΛΥΜΠΙΑΔΑ</w:t>
            </w:r>
            <w:proofErr w:type="spellEnd"/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1η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2η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3η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4</w:t>
            </w:r>
            <w:r w:rsidRPr="00EA71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η </w:t>
            </w:r>
            <w:r w:rsidRPr="00EA71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5</w:t>
            </w:r>
            <w:r w:rsidRPr="00EA7132">
              <w:rPr>
                <w:rFonts w:ascii="Arial" w:hAnsi="Arial" w:cs="Arial"/>
                <w:sz w:val="24"/>
                <w:szCs w:val="24"/>
                <w:vertAlign w:val="superscript"/>
              </w:rPr>
              <w:t>η</w:t>
            </w:r>
            <w:r w:rsidRPr="00EA71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Α10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Α9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Α8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Α7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>Α7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132" w:rsidRPr="00EA7132" w:rsidTr="00B33889"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7132">
              <w:rPr>
                <w:rFonts w:ascii="Arial" w:hAnsi="Arial" w:cs="Arial"/>
                <w:b/>
                <w:sz w:val="24"/>
                <w:szCs w:val="24"/>
                <w:lang w:val="en-US"/>
              </w:rPr>
              <w:t>IPC</w:t>
            </w:r>
            <w:proofErr w:type="spellEnd"/>
            <w:r w:rsidRPr="00EA713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132">
              <w:rPr>
                <w:rFonts w:ascii="Arial" w:hAnsi="Arial" w:cs="Arial"/>
                <w:b/>
                <w:sz w:val="24"/>
                <w:szCs w:val="24"/>
              </w:rPr>
              <w:t>ΠΑΡΑΟΛΥΜΠΙΑΚΩΝ</w:t>
            </w:r>
            <w:proofErr w:type="spellEnd"/>
            <w:r w:rsidRPr="00EA7132">
              <w:rPr>
                <w:rFonts w:ascii="Arial" w:hAnsi="Arial" w:cs="Arial"/>
                <w:b/>
                <w:sz w:val="24"/>
                <w:szCs w:val="24"/>
              </w:rPr>
              <w:t xml:space="preserve"> ΑΓΩΝΩΝ </w:t>
            </w:r>
          </w:p>
          <w:p w:rsidR="00EA7132" w:rsidRPr="00EA7132" w:rsidRDefault="00EA7132" w:rsidP="00B338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A713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1η </w:t>
            </w:r>
          </w:p>
        </w:tc>
        <w:tc>
          <w:tcPr>
            <w:tcW w:w="2952" w:type="dxa"/>
          </w:tcPr>
          <w:p w:rsidR="00EA7132" w:rsidRPr="00EA7132" w:rsidRDefault="00EA7132" w:rsidP="00B3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132">
              <w:rPr>
                <w:rFonts w:ascii="Arial" w:hAnsi="Arial" w:cs="Arial"/>
                <w:sz w:val="24"/>
                <w:szCs w:val="24"/>
              </w:rPr>
              <w:t xml:space="preserve">Α9 </w:t>
            </w:r>
          </w:p>
        </w:tc>
      </w:tr>
    </w:tbl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Νοείται ότι η αξιολόγηση των αθλητών θα γίνεται με τον τερματισμό της αθλητικής τους δραστηριότητας και η μισθολογική τους τοποθέτηση θα είναι αντίστοιχη με τη μεγαλύτερη επιτυχία της καριέρας τους. </w:t>
      </w:r>
    </w:p>
    <w:p w:rsidR="00EA7132" w:rsidRPr="00EA7132" w:rsidRDefault="00EA7132" w:rsidP="00EA71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>Αναδρομικότητα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Ο Σχεδιασμός δεν τυγχάνει αναδρομικής ισχύς. </w:t>
      </w:r>
    </w:p>
    <w:p w:rsidR="00EA7132" w:rsidRPr="00EA7132" w:rsidRDefault="00EA7132" w:rsidP="00EA71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 xml:space="preserve">Μεταβατικές Διατάξεις </w:t>
      </w:r>
    </w:p>
    <w:p w:rsidR="00EA7132" w:rsidRPr="00EA7132" w:rsidRDefault="00EA7132" w:rsidP="00EA7132">
      <w:pPr>
        <w:pStyle w:val="ListParagraph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Δικαίωμα ένταξης έχουν οι αθλητές/αθλήτριες που κατά την έναρξη του Σχεδιασμού είναι εν ενεργεία</w:t>
      </w:r>
    </w:p>
    <w:p w:rsidR="00EA7132" w:rsidRPr="00EA7132" w:rsidRDefault="00EA7132" w:rsidP="00EA71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Οι αθλητές/αθλήτριες για να ενταχθούν, πέραν των πιο πάνω κριτηρίων, θα πρέπει να παραμένουν εν ενεργεία για περίοδο όχι μικρότερης του ενός έτους από την έγκριση και έναρξη του Σχεδιασμού.</w:t>
      </w:r>
    </w:p>
    <w:p w:rsidR="00EA7132" w:rsidRPr="00EA7132" w:rsidRDefault="00EA7132" w:rsidP="00EA7132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el-GR"/>
        </w:rPr>
      </w:pPr>
    </w:p>
    <w:p w:rsidR="00EA7132" w:rsidRPr="00EA7132" w:rsidRDefault="00EA7132" w:rsidP="00EA71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132">
        <w:rPr>
          <w:rFonts w:ascii="Arial" w:hAnsi="Arial" w:cs="Arial"/>
          <w:b/>
          <w:sz w:val="24"/>
          <w:szCs w:val="24"/>
          <w:lang w:val="el-GR"/>
        </w:rPr>
        <w:t xml:space="preserve">Εξαιρέσεις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Ο Νέος Σχεδιασμός Επαγγελματικής Αποκατάστασης εξαιρεί από την εφαρμογή </w:t>
      </w:r>
      <w:r w:rsidR="00A74B91">
        <w:rPr>
          <w:rFonts w:ascii="Arial" w:hAnsi="Arial" w:cs="Arial"/>
          <w:sz w:val="24"/>
          <w:szCs w:val="24"/>
          <w:lang w:val="el-GR"/>
        </w:rPr>
        <w:t xml:space="preserve">τους </w:t>
      </w:r>
      <w:r w:rsidRPr="00EA7132">
        <w:rPr>
          <w:rFonts w:ascii="Arial" w:hAnsi="Arial" w:cs="Arial"/>
          <w:sz w:val="24"/>
          <w:szCs w:val="24"/>
          <w:lang w:val="el-GR"/>
        </w:rPr>
        <w:t xml:space="preserve"> αθλητές/αθλήτριες 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(α) που είναι ήδη ενταγμένοι στο παλαιό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ΣΕΑ</w:t>
      </w:r>
      <w:proofErr w:type="spellEnd"/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 xml:space="preserve">(β) που έχουν κατά οποιονδήποτε χρόνο τιμωρηθεί για </w:t>
      </w:r>
      <w:proofErr w:type="spellStart"/>
      <w:r w:rsidRPr="00EA7132">
        <w:rPr>
          <w:rFonts w:ascii="Arial" w:hAnsi="Arial" w:cs="Arial"/>
          <w:sz w:val="24"/>
          <w:szCs w:val="24"/>
          <w:lang w:val="el-GR"/>
        </w:rPr>
        <w:t>φαρμακοδιέγερση</w:t>
      </w:r>
      <w:proofErr w:type="spellEnd"/>
      <w:r w:rsidRPr="00EA7132">
        <w:rPr>
          <w:rFonts w:ascii="Arial" w:hAnsi="Arial" w:cs="Arial"/>
          <w:sz w:val="24"/>
          <w:szCs w:val="24"/>
          <w:lang w:val="el-GR"/>
        </w:rPr>
        <w:t xml:space="preserve">  (</w:t>
      </w:r>
      <w:r w:rsidRPr="00EA7132">
        <w:rPr>
          <w:rFonts w:ascii="Arial" w:hAnsi="Arial" w:cs="Arial"/>
          <w:sz w:val="24"/>
          <w:szCs w:val="24"/>
        </w:rPr>
        <w:t>doping</w:t>
      </w:r>
      <w:r w:rsidRPr="00EA7132">
        <w:rPr>
          <w:rFonts w:ascii="Arial" w:hAnsi="Arial" w:cs="Arial"/>
          <w:sz w:val="24"/>
          <w:szCs w:val="24"/>
          <w:lang w:val="el-GR"/>
        </w:rPr>
        <w:t>).</w:t>
      </w:r>
    </w:p>
    <w:p w:rsidR="00EA7132" w:rsidRPr="00EA7132" w:rsidRDefault="00EA7132" w:rsidP="00EA713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EA7132">
        <w:rPr>
          <w:rFonts w:ascii="Arial" w:hAnsi="Arial" w:cs="Arial"/>
          <w:sz w:val="24"/>
          <w:szCs w:val="24"/>
          <w:lang w:val="el-GR"/>
        </w:rPr>
        <w:t>(γ) που δεν έχουν λευκό ποινικό μητρώο</w:t>
      </w:r>
    </w:p>
    <w:p w:rsidR="00EA7132" w:rsidRPr="00472377" w:rsidRDefault="00EA7132" w:rsidP="00EA713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l-GR"/>
        </w:rPr>
      </w:pPr>
      <w:r w:rsidRPr="00472377">
        <w:rPr>
          <w:rFonts w:ascii="Arial" w:hAnsi="Arial" w:cs="Arial"/>
          <w:b/>
          <w:color w:val="FF0000"/>
          <w:sz w:val="24"/>
          <w:szCs w:val="24"/>
          <w:u w:val="single"/>
          <w:lang w:val="el-GR"/>
        </w:rPr>
        <w:lastRenderedPageBreak/>
        <w:t xml:space="preserve"> </w:t>
      </w:r>
      <w:r w:rsidR="00161C99" w:rsidRPr="00472377">
        <w:rPr>
          <w:rFonts w:ascii="Arial" w:hAnsi="Arial" w:cs="Arial"/>
          <w:b/>
          <w:color w:val="FF0000"/>
          <w:sz w:val="24"/>
          <w:szCs w:val="24"/>
          <w:u w:val="single"/>
          <w:lang w:val="el-GR"/>
        </w:rPr>
        <w:t xml:space="preserve">Σημαντική επισήμανση </w:t>
      </w:r>
    </w:p>
    <w:p w:rsidR="00161C99" w:rsidRPr="00472377" w:rsidRDefault="00161C99" w:rsidP="00EA7132">
      <w:pPr>
        <w:jc w:val="both"/>
        <w:rPr>
          <w:rFonts w:ascii="Arial" w:hAnsi="Arial" w:cs="Arial"/>
          <w:b/>
          <w:color w:val="FF0000"/>
          <w:sz w:val="24"/>
          <w:szCs w:val="24"/>
          <w:lang w:val="el-GR"/>
        </w:rPr>
      </w:pPr>
    </w:p>
    <w:p w:rsidR="00161C99" w:rsidRPr="00472377" w:rsidRDefault="00161C99" w:rsidP="00EA7132">
      <w:pPr>
        <w:jc w:val="both"/>
        <w:rPr>
          <w:rFonts w:ascii="Arial" w:hAnsi="Arial" w:cs="Arial"/>
          <w:b/>
          <w:color w:val="FF0000"/>
          <w:sz w:val="24"/>
          <w:szCs w:val="24"/>
          <w:lang w:val="el-GR"/>
        </w:rPr>
      </w:pPr>
      <w:r w:rsidRPr="00472377">
        <w:rPr>
          <w:rFonts w:ascii="Arial" w:hAnsi="Arial" w:cs="Arial"/>
          <w:b/>
          <w:color w:val="FF0000"/>
          <w:sz w:val="24"/>
          <w:szCs w:val="24"/>
          <w:lang w:val="el-GR"/>
        </w:rPr>
        <w:t>Οι Ομοσπονδίες</w:t>
      </w:r>
      <w:r w:rsidR="00102C87" w:rsidRPr="00472377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</w:t>
      </w:r>
      <w:r w:rsidR="00D57633" w:rsidRPr="00472377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οφείλουν να ενημερώνουν και να λάβουν την συγκατάθε</w:t>
      </w:r>
      <w:r w:rsidR="00102C87" w:rsidRPr="00472377">
        <w:rPr>
          <w:rFonts w:ascii="Arial" w:hAnsi="Arial" w:cs="Arial"/>
          <w:b/>
          <w:color w:val="FF0000"/>
          <w:sz w:val="24"/>
          <w:szCs w:val="24"/>
          <w:lang w:val="el-GR"/>
        </w:rPr>
        <w:t>ση των αθλητών</w:t>
      </w:r>
      <w:r w:rsidR="00D57633" w:rsidRPr="00472377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για τη χρήση και τη διαβίβαση των προσωπικών δεδομένων των αθλητών τους . </w:t>
      </w:r>
      <w:r w:rsidRPr="00472377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</w:t>
      </w:r>
    </w:p>
    <w:p w:rsidR="00ED6B7B" w:rsidRPr="00472377" w:rsidRDefault="00ED6B7B">
      <w:pPr>
        <w:rPr>
          <w:rFonts w:ascii="Arial" w:hAnsi="Arial" w:cs="Arial"/>
          <w:color w:val="FF0000"/>
          <w:sz w:val="24"/>
          <w:szCs w:val="24"/>
          <w:lang w:val="el-GR"/>
        </w:rPr>
      </w:pPr>
    </w:p>
    <w:sectPr w:rsidR="00ED6B7B" w:rsidRPr="00472377" w:rsidSect="00ED6B7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5A" w:rsidRDefault="00FB185A" w:rsidP="0065174A">
      <w:pPr>
        <w:spacing w:after="0" w:line="240" w:lineRule="auto"/>
      </w:pPr>
      <w:r>
        <w:separator/>
      </w:r>
    </w:p>
  </w:endnote>
  <w:endnote w:type="continuationSeparator" w:id="0">
    <w:p w:rsidR="00FB185A" w:rsidRDefault="00FB185A" w:rsidP="006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4A" w:rsidRPr="0065174A" w:rsidRDefault="006517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proofErr w:type="spellStart"/>
    <w:r>
      <w:rPr>
        <w:rFonts w:asciiTheme="majorHAnsi" w:hAnsiTheme="majorHAnsi"/>
        <w:lang w:val="el-GR"/>
      </w:rPr>
      <w:t>Π</w:t>
    </w:r>
    <w:r w:rsidRPr="0065174A">
      <w:rPr>
        <w:rFonts w:asciiTheme="majorHAnsi" w:hAnsiTheme="majorHAnsi"/>
        <w:lang w:val="el-GR"/>
      </w:rPr>
      <w:t>.</w:t>
    </w:r>
    <w:r>
      <w:rPr>
        <w:rFonts w:asciiTheme="majorHAnsi" w:hAnsiTheme="majorHAnsi"/>
        <w:lang w:val="el-GR"/>
      </w:rPr>
      <w:t>Τάμπα</w:t>
    </w:r>
    <w:proofErr w:type="spellEnd"/>
    <w:r w:rsidRPr="0065174A">
      <w:rPr>
        <w:rFonts w:asciiTheme="majorHAnsi" w:hAnsiTheme="majorHAnsi"/>
        <w:lang w:val="el-GR"/>
      </w:rPr>
      <w:t>/</w:t>
    </w:r>
    <w:r>
      <w:rPr>
        <w:rFonts w:asciiTheme="majorHAnsi" w:hAnsiTheme="majorHAnsi"/>
        <w:lang w:val="el-GR"/>
      </w:rPr>
      <w:t>ΝΕΟ</w:t>
    </w:r>
    <w:r w:rsidRPr="0065174A">
      <w:rPr>
        <w:rFonts w:asciiTheme="majorHAnsi" w:hAnsiTheme="majorHAnsi"/>
        <w:lang w:val="el-GR"/>
      </w:rPr>
      <w:t xml:space="preserve"> </w:t>
    </w:r>
    <w:proofErr w:type="spellStart"/>
    <w:r>
      <w:rPr>
        <w:rFonts w:asciiTheme="majorHAnsi" w:hAnsiTheme="majorHAnsi"/>
        <w:lang w:val="el-GR"/>
      </w:rPr>
      <w:t>ΣΕΑ</w:t>
    </w:r>
    <w:proofErr w:type="spellEnd"/>
    <w:r w:rsidRPr="0065174A">
      <w:rPr>
        <w:rFonts w:asciiTheme="majorHAnsi" w:hAnsiTheme="majorHAnsi"/>
        <w:lang w:val="el-GR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</w:t>
    </w:r>
    <w:r w:rsidRPr="0065174A">
      <w:rPr>
        <w:rFonts w:asciiTheme="majorHAnsi" w:hAnsiTheme="majorHAnsi"/>
        <w:lang w:val="el-GR"/>
      </w:rPr>
      <w:t xml:space="preserve"> </w:t>
    </w:r>
    <w:r w:rsidR="00F92119">
      <w:fldChar w:fldCharType="begin"/>
    </w:r>
    <w:r w:rsidRPr="0065174A">
      <w:rPr>
        <w:lang w:val="el-GR"/>
      </w:rPr>
      <w:instrText xml:space="preserve"> </w:instrText>
    </w:r>
    <w:r>
      <w:instrText>PAGE</w:instrText>
    </w:r>
    <w:r w:rsidRPr="0065174A">
      <w:rPr>
        <w:lang w:val="el-GR"/>
      </w:rPr>
      <w:instrText xml:space="preserve">   \* </w:instrText>
    </w:r>
    <w:r>
      <w:instrText>MERGEFORMAT</w:instrText>
    </w:r>
    <w:r w:rsidRPr="0065174A">
      <w:rPr>
        <w:lang w:val="el-GR"/>
      </w:rPr>
      <w:instrText xml:space="preserve"> </w:instrText>
    </w:r>
    <w:r w:rsidR="00F92119">
      <w:fldChar w:fldCharType="separate"/>
    </w:r>
    <w:r w:rsidR="00472377" w:rsidRPr="00472377">
      <w:rPr>
        <w:rFonts w:asciiTheme="majorHAnsi" w:hAnsiTheme="majorHAnsi"/>
        <w:noProof/>
        <w:lang w:val="el-GR"/>
      </w:rPr>
      <w:t>4</w:t>
    </w:r>
    <w:r w:rsidR="00F92119">
      <w:fldChar w:fldCharType="end"/>
    </w:r>
  </w:p>
  <w:p w:rsidR="0065174A" w:rsidRPr="0065174A" w:rsidRDefault="0065174A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5A" w:rsidRDefault="00FB185A" w:rsidP="0065174A">
      <w:pPr>
        <w:spacing w:after="0" w:line="240" w:lineRule="auto"/>
      </w:pPr>
      <w:r>
        <w:separator/>
      </w:r>
    </w:p>
  </w:footnote>
  <w:footnote w:type="continuationSeparator" w:id="0">
    <w:p w:rsidR="00FB185A" w:rsidRDefault="00FB185A" w:rsidP="0065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4633"/>
    <w:multiLevelType w:val="hybridMultilevel"/>
    <w:tmpl w:val="7188F198"/>
    <w:lvl w:ilvl="0" w:tplc="9A7E78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5322D"/>
    <w:multiLevelType w:val="hybridMultilevel"/>
    <w:tmpl w:val="0F1CF35A"/>
    <w:lvl w:ilvl="0" w:tplc="F6720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56C89"/>
    <w:multiLevelType w:val="multilevel"/>
    <w:tmpl w:val="4FFE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81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32"/>
    <w:rsid w:val="00064BE1"/>
    <w:rsid w:val="00102C87"/>
    <w:rsid w:val="00161C99"/>
    <w:rsid w:val="001E354A"/>
    <w:rsid w:val="0022003D"/>
    <w:rsid w:val="00232C22"/>
    <w:rsid w:val="00343394"/>
    <w:rsid w:val="003D0B7C"/>
    <w:rsid w:val="00472377"/>
    <w:rsid w:val="005006E9"/>
    <w:rsid w:val="0062466D"/>
    <w:rsid w:val="0065174A"/>
    <w:rsid w:val="0068571B"/>
    <w:rsid w:val="00702567"/>
    <w:rsid w:val="00756C4E"/>
    <w:rsid w:val="00795295"/>
    <w:rsid w:val="009651BB"/>
    <w:rsid w:val="009C4DD7"/>
    <w:rsid w:val="00A74B91"/>
    <w:rsid w:val="00AB040A"/>
    <w:rsid w:val="00AE12CE"/>
    <w:rsid w:val="00B01DA6"/>
    <w:rsid w:val="00D57633"/>
    <w:rsid w:val="00DA2B64"/>
    <w:rsid w:val="00E328F7"/>
    <w:rsid w:val="00EA7132"/>
    <w:rsid w:val="00ED6B7B"/>
    <w:rsid w:val="00F15CCA"/>
    <w:rsid w:val="00F537F5"/>
    <w:rsid w:val="00F564D4"/>
    <w:rsid w:val="00F92119"/>
    <w:rsid w:val="00FB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1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132"/>
    <w:pPr>
      <w:ind w:left="720"/>
      <w:contextualSpacing/>
    </w:pPr>
  </w:style>
  <w:style w:type="table" w:styleId="TableGrid">
    <w:name w:val="Table Grid"/>
    <w:basedOn w:val="TableNormal"/>
    <w:uiPriority w:val="59"/>
    <w:rsid w:val="00EA7132"/>
    <w:pPr>
      <w:spacing w:after="0" w:line="240" w:lineRule="auto"/>
    </w:pPr>
    <w:rPr>
      <w:rFonts w:ascii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1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74A"/>
  </w:style>
  <w:style w:type="paragraph" w:styleId="Footer">
    <w:name w:val="footer"/>
    <w:basedOn w:val="Normal"/>
    <w:link w:val="FooterChar"/>
    <w:uiPriority w:val="99"/>
    <w:unhideWhenUsed/>
    <w:rsid w:val="00651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4A"/>
  </w:style>
  <w:style w:type="paragraph" w:styleId="BalloonText">
    <w:name w:val="Balloon Text"/>
    <w:basedOn w:val="Normal"/>
    <w:link w:val="BalloonTextChar"/>
    <w:uiPriority w:val="99"/>
    <w:semiHidden/>
    <w:unhideWhenUsed/>
    <w:rsid w:val="006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ptampa</dc:creator>
  <cp:lastModifiedBy>ptampa</cp:lastModifiedBy>
  <cp:revision>8</cp:revision>
  <cp:lastPrinted>2020-04-02T06:28:00Z</cp:lastPrinted>
  <dcterms:created xsi:type="dcterms:W3CDTF">2018-04-20T11:39:00Z</dcterms:created>
  <dcterms:modified xsi:type="dcterms:W3CDTF">2020-04-10T04:56:00Z</dcterms:modified>
</cp:coreProperties>
</file>