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CD30A5" w:rsidRDefault="00851EB6" w:rsidP="005E40F5">
      <w:pPr>
        <w:jc w:val="both"/>
        <w:rPr>
          <w:lang w:val="en-US"/>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27E806E7" w14:textId="0C7AF1F5" w:rsidR="00CD30A5" w:rsidRDefault="00BA0B86" w:rsidP="00BA0B86">
      <w:pPr>
        <w:jc w:val="center"/>
      </w:pPr>
      <w:r w:rsidRPr="00BA0B86">
        <w:rPr>
          <w:rFonts w:ascii="Cambria" w:hAnsi="Cambria"/>
          <w:kern w:val="36"/>
          <w:sz w:val="54"/>
          <w:szCs w:val="54"/>
        </w:rPr>
        <w:t>Κατευθυντήριες Οδηγίες ΚΟΑ και Υπουργείου Υγείας αναφορικά με τα μέτρα που αφορούν στην άθληση από 1η Ιουνίου 2021</w:t>
      </w:r>
    </w:p>
    <w:p w14:paraId="5A1D20F4" w14:textId="77777777" w:rsidR="003E3A63" w:rsidRPr="003E3A63" w:rsidRDefault="003E3A63" w:rsidP="003E3A63"/>
    <w:p w14:paraId="38012B7F" w14:textId="77777777" w:rsidR="00BA0B86" w:rsidRDefault="00BA0B86" w:rsidP="00BA0B86">
      <w:pPr>
        <w:jc w:val="both"/>
      </w:pPr>
      <w:r>
        <w:rPr>
          <w:rFonts w:ascii="Roboto" w:hAnsi="Roboto"/>
          <w:color w:val="333333"/>
          <w:shd w:val="clear" w:color="auto" w:fill="FFFFFF"/>
        </w:rPr>
        <w:t>Σε συνέχεια των αποφάσεων του Υπουργικού Συμβουλίου και του σχετικού διατάγματος ημερομηνίας 28 Μαΐου 2021 (ΚΔΠ 230/2021) ο Κυπριακός Οργανισμός Αθλητισμού, σε συνεργασία με το Υπουργείο Υγείας, ανακοινώνει τις πιο κάτω κατευθυντήριες οδηγίες αναφορικά με τα μέτρα που αφορούν στην άθληση, οι οποίες θα ισχύουν από την 1η Ιουνίου 2021.</w:t>
      </w:r>
      <w:r>
        <w:rPr>
          <w:rFonts w:ascii="Roboto" w:hAnsi="Roboto"/>
          <w:color w:val="333333"/>
        </w:rPr>
        <w:br/>
      </w:r>
      <w:r>
        <w:rPr>
          <w:rFonts w:ascii="Roboto" w:hAnsi="Roboto"/>
          <w:color w:val="333333"/>
        </w:rPr>
        <w:br/>
      </w:r>
      <w:r>
        <w:rPr>
          <w:rFonts w:ascii="Roboto" w:hAnsi="Roboto"/>
          <w:color w:val="333333"/>
          <w:u w:val="single"/>
          <w:shd w:val="clear" w:color="auto" w:fill="FFFFFF"/>
        </w:rPr>
        <w:t>Διεξαγωγή Προπονήσεων:</w:t>
      </w:r>
      <w:r>
        <w:rPr>
          <w:rFonts w:ascii="Roboto" w:hAnsi="Roboto"/>
          <w:color w:val="333333"/>
        </w:rPr>
        <w:br/>
      </w:r>
      <w:r>
        <w:rPr>
          <w:rFonts w:ascii="Roboto" w:hAnsi="Roboto"/>
          <w:color w:val="333333"/>
        </w:rPr>
        <w:br/>
      </w:r>
      <w:r>
        <w:rPr>
          <w:rFonts w:ascii="Roboto" w:hAnsi="Roboto"/>
          <w:color w:val="333333"/>
          <w:shd w:val="clear" w:color="auto" w:fill="FFFFFF"/>
        </w:rPr>
        <w:t>Αναφορικά με την άθληση που διεξάγεται σε κλειστές αθλητικές εγκαταστάσεις όπως γυμναστήρια και σχολές χορού, διευκρινίζεται ότι αυτή επιτρέπεται με βάση τα τετραγωνικά και συγκεκριμένα, 1 άτομο / 10 τετραγωνικά μέτρα, με προϋπόθεση την ύπαρξη safe pass. Υπενθυμίζεται ότι η χρήση αποδυτηρίων και παρεμφερών υποδομών απαγορεύεται.</w:t>
      </w:r>
      <w:r>
        <w:rPr>
          <w:rFonts w:ascii="Roboto" w:hAnsi="Roboto"/>
          <w:color w:val="333333"/>
        </w:rPr>
        <w:br/>
      </w:r>
      <w:r>
        <w:rPr>
          <w:rFonts w:ascii="Roboto" w:hAnsi="Roboto"/>
          <w:color w:val="333333"/>
        </w:rPr>
        <w:br/>
      </w:r>
      <w:r>
        <w:rPr>
          <w:rFonts w:ascii="Roboto" w:hAnsi="Roboto"/>
          <w:color w:val="333333"/>
          <w:shd w:val="clear" w:color="auto" w:fill="FFFFFF"/>
        </w:rPr>
        <w:t>Σε κλειστές αθλητικές εγκαταστάσεις όπου διεξάγονται αθλήματα επαφής (όπως πολεμικές τέχνες), επιτρέπεται η άθληση/προπόνηση με βάση τα τετραγωνικά (1 άτομο / 10 τετραγωνικά) και μέγιστο αριθμό τα 20 άτομα ανά αίθουσα προπόνησης, με προϋπόθεση την ύπαρξη safe pass.</w:t>
      </w:r>
      <w:r>
        <w:rPr>
          <w:rFonts w:ascii="Roboto" w:hAnsi="Roboto"/>
          <w:color w:val="333333"/>
        </w:rPr>
        <w:br/>
      </w:r>
      <w:r>
        <w:rPr>
          <w:rFonts w:ascii="Roboto" w:hAnsi="Roboto"/>
          <w:color w:val="333333"/>
        </w:rPr>
        <w:br/>
      </w:r>
      <w:r>
        <w:rPr>
          <w:rFonts w:ascii="Roboto" w:hAnsi="Roboto"/>
          <w:color w:val="333333"/>
          <w:shd w:val="clear" w:color="auto" w:fill="FFFFFF"/>
        </w:rPr>
        <w:t xml:space="preserve">Οι προπονήσεις ακαδημιών ομαδικών αθλημάτων όπως μπάσκετ, βόλεϊ κλπ.  που διεξάγονται σε κλειστές αθλητικές εγκαταστάσεις επιτρέπονται και πάλι με βάση τα τετραγωνικά (1 άτομο ανά 10 τετραγωνικά) και μέγιστο αριθμό τα 20 άτομα ανά </w:t>
      </w:r>
      <w:r>
        <w:rPr>
          <w:rFonts w:ascii="Roboto" w:hAnsi="Roboto"/>
          <w:color w:val="333333"/>
          <w:shd w:val="clear" w:color="auto" w:fill="FFFFFF"/>
        </w:rPr>
        <w:lastRenderedPageBreak/>
        <w:t>αίθουσα προπόνησης.  Διευκρινίζεται ότι, για παιδία 12 ετών και άνω είναι απαραίτητη προϋπόθεση η ύπαρξη safe pass και για παιδιά κάτω των 12 ετών, γίνεται αυστηρή σύσταση διενέργειας rapid test 72 ωρών.</w:t>
      </w:r>
      <w:r>
        <w:rPr>
          <w:rFonts w:ascii="Roboto" w:hAnsi="Roboto"/>
          <w:color w:val="333333"/>
        </w:rPr>
        <w:br/>
      </w:r>
      <w:r>
        <w:rPr>
          <w:rFonts w:ascii="Roboto" w:hAnsi="Roboto"/>
          <w:color w:val="333333"/>
        </w:rPr>
        <w:br/>
      </w:r>
      <w:r>
        <w:rPr>
          <w:rFonts w:ascii="Roboto" w:hAnsi="Roboto"/>
          <w:color w:val="333333"/>
          <w:shd w:val="clear" w:color="auto" w:fill="FFFFFF"/>
        </w:rPr>
        <w:t>Οι προπονήσεις ακαδημιών ομαδικών αθλημάτων (π.χ. ποδοσφαίρου/μπάσκετ) που διεξάγονται σε υπαίθριες εγκαταστάσεις επιτρέπονται νοουμένου ότι οι αθλούμενοι δεν  υπερβαίνουν τα δεκαέξι 16 άτομα περιλαμβανομένου του/των προπονητή/ών ανά εγκατάσταση. Για προπονήσεις ακαδημιών που διεξάγονται σε μεγάλα γήπεδα ποδοσφαίρου, ο συνολικός αριθμός προσώπων ανά αθλητική εγκατάσταση δεν επιτρέπεται να υπερβαίνει τα είκοσι τέσσερα  (24) πρόσωπα. Τονίζεται ότι, για σκοπούς προπόνησης, για παιδία 12 ετών και άνω είναι απαραίτητη η διενέργεια rapid test σε εβδομαδιαία τουλάχιστον βάση και για σκοπούς αγώνων, είναι απαραίτητη η ύπαρξη rapid test 72 ωρών πριν από τον αγώνα (από την 16η Ιουνίου που θα επιτρέπεται η διεξαγωγή αγώνων).</w:t>
      </w:r>
      <w:r>
        <w:rPr>
          <w:rFonts w:ascii="Roboto" w:hAnsi="Roboto"/>
          <w:color w:val="333333"/>
        </w:rPr>
        <w:br/>
      </w:r>
      <w:r>
        <w:rPr>
          <w:rFonts w:ascii="Roboto" w:hAnsi="Roboto"/>
          <w:color w:val="333333"/>
        </w:rPr>
        <w:br/>
      </w:r>
      <w:r>
        <w:rPr>
          <w:rFonts w:ascii="Roboto" w:hAnsi="Roboto"/>
          <w:color w:val="333333"/>
          <w:shd w:val="clear" w:color="auto" w:fill="FFFFFF"/>
        </w:rPr>
        <w:t>Σε υπαίθριες αθλητικές εγκαταστάσεις futsal, επιτρέπεται η ομαδική προπόνηση / παιχνίδι, νοουμένου ότι οι αθλούμενοι δεν υπερβαίνουν τα 18 άτομα σε περίπτωση χρήσης τριών (3) γηπέδων 5@5,  τα 14 άτομα σε περίπτωση χρήσης δύο (2) γηπέδων 5@5,  και τα 12 άτομα σε περίπτωση χρήσης ενός (1) γηπέδου 5@5 και με προϋπόθεση την ύπαρξη safe pass. Σημειώνεται ότι η προπόνηση/άθληση θα γίνεται χωρίς τη χρήση αποδυτηρίων και χωρίς την παροχή γαντιών και διακριτικών και με βάση πρωτόκολλο το οποίο έχει τύχει της έγκρισης του Υπουργείου Υγείας και έχει δημοσιευτεί στις 16 Μαΐου 2021.</w:t>
      </w:r>
      <w:r>
        <w:rPr>
          <w:rFonts w:ascii="Roboto" w:hAnsi="Roboto"/>
          <w:color w:val="333333"/>
        </w:rPr>
        <w:br/>
      </w:r>
      <w:r>
        <w:rPr>
          <w:rFonts w:ascii="Roboto" w:hAnsi="Roboto"/>
          <w:color w:val="333333"/>
        </w:rPr>
        <w:br/>
      </w:r>
      <w:r>
        <w:rPr>
          <w:rFonts w:ascii="Roboto" w:hAnsi="Roboto"/>
          <w:color w:val="333333"/>
          <w:shd w:val="clear" w:color="auto" w:fill="FFFFFF"/>
        </w:rPr>
        <w:t>Για τις υπαίθριες αλλά και κλειστές αγωνιστικές  κολυμβητικές δεξαμενές μήκους  50μ ή 25μ και δεδομένου ότι σε αυτές υπάρχουν αγωνιστικές διαδρομές, επιτρέπεται η ταυτόχρονη παρουσία οκτώ (8) ατόμων ανά διαδρομή και μέχρι τριών (3) προπονητών ανά κολυμβητική δεξαμενή. Σε περίπτωση που δεν υπάρχουν αγωνιστικές διαδρομές στην κολυμβητική δεξαμενή, αλλά και σε δεξαμενές μικρότερων διαστάσεων, επιτρέπεται η ατομική προπόνηση με βάση τα τετραγωνικά και συγκεκριμένα 10 τετραγωνικά ανά άτομο.</w:t>
      </w:r>
      <w:r>
        <w:rPr>
          <w:rFonts w:ascii="Roboto" w:hAnsi="Roboto"/>
          <w:color w:val="333333"/>
        </w:rPr>
        <w:br/>
      </w:r>
      <w:r>
        <w:rPr>
          <w:rFonts w:ascii="Roboto" w:hAnsi="Roboto"/>
          <w:color w:val="333333"/>
        </w:rPr>
        <w:br/>
      </w:r>
      <w:r>
        <w:rPr>
          <w:rFonts w:ascii="Roboto" w:hAnsi="Roboto"/>
          <w:color w:val="333333"/>
          <w:shd w:val="clear" w:color="auto" w:fill="FFFFFF"/>
        </w:rPr>
        <w:t>Επιπρόσθετα, επιτρέπεται η προπόνηση Υδατοσφαίρισης (water polo) με μέγιστο αριθμό  ατόμων ανά κολυμβητική δεξαμενή τα  20 άτομα σε κολυμβητική δεξαμενή 25 μέτρων, και τα 34 άτομα σε κολυμβητική δεξαμενή 50 μέτρων, με προϋπόθεση την ύπαρξη safe pass (τόσο σε ανοικτές όσο και κλειστές κολυμβητικές δεξαμενές).</w:t>
      </w:r>
      <w:r>
        <w:rPr>
          <w:rFonts w:ascii="Roboto" w:hAnsi="Roboto"/>
          <w:color w:val="333333"/>
        </w:rPr>
        <w:br/>
      </w:r>
      <w:r>
        <w:rPr>
          <w:rFonts w:ascii="Roboto" w:hAnsi="Roboto"/>
          <w:color w:val="333333"/>
        </w:rPr>
        <w:br/>
      </w:r>
      <w:r>
        <w:rPr>
          <w:rFonts w:ascii="Roboto" w:hAnsi="Roboto"/>
          <w:color w:val="333333"/>
          <w:shd w:val="clear" w:color="auto" w:fill="FFFFFF"/>
        </w:rPr>
        <w:t>Για προπονήσεις Στίβου, ο μέγιστος αριθμός ταυτόχρονης παρουσίας ατόμων ανά εγκατάσταση αυξάνεται στα 60 άτομα.</w:t>
      </w:r>
      <w:r>
        <w:rPr>
          <w:rFonts w:ascii="Roboto" w:hAnsi="Roboto"/>
          <w:color w:val="333333"/>
        </w:rPr>
        <w:br/>
      </w:r>
      <w:r>
        <w:rPr>
          <w:rFonts w:ascii="Roboto" w:hAnsi="Roboto"/>
          <w:color w:val="333333"/>
          <w:shd w:val="clear" w:color="auto" w:fill="FFFFFF"/>
        </w:rPr>
        <w:t>Τονίζεται ότι, τόσο στην προπόνηση σε εσωτερικούς χώρους όσο και σε εξωτερικούς,  επιβάλλεται η χρήση προστατευτικής μάσκας από τους προπονητές/γυμναστές. Νοείται ότι, η μη χρήση μάσκας από τους προπονητές/γυμναστές επιτρέπεται στην περίπτωση που αυτοί προπονούνται/γυμνάζονται μαζί με τους αθλούμενους.</w:t>
      </w:r>
      <w:r>
        <w:rPr>
          <w:rFonts w:ascii="Roboto" w:hAnsi="Roboto"/>
          <w:color w:val="333333"/>
        </w:rPr>
        <w:br/>
      </w:r>
      <w:r>
        <w:rPr>
          <w:rFonts w:ascii="Roboto" w:hAnsi="Roboto"/>
          <w:color w:val="333333"/>
        </w:rPr>
        <w:br/>
      </w:r>
      <w:r>
        <w:rPr>
          <w:rFonts w:ascii="Roboto" w:hAnsi="Roboto"/>
          <w:color w:val="333333"/>
          <w:u w:val="single"/>
          <w:shd w:val="clear" w:color="auto" w:fill="FFFFFF"/>
        </w:rPr>
        <w:t>Διεξαγωγή Αγώνων:</w:t>
      </w:r>
      <w:r>
        <w:rPr>
          <w:rFonts w:ascii="Roboto" w:hAnsi="Roboto"/>
          <w:color w:val="333333"/>
        </w:rPr>
        <w:br/>
      </w:r>
      <w:r>
        <w:rPr>
          <w:rFonts w:ascii="Roboto" w:hAnsi="Roboto"/>
          <w:color w:val="333333"/>
        </w:rPr>
        <w:br/>
      </w:r>
      <w:r>
        <w:rPr>
          <w:rFonts w:ascii="Roboto" w:hAnsi="Roboto"/>
          <w:color w:val="333333"/>
          <w:shd w:val="clear" w:color="auto" w:fill="FFFFFF"/>
        </w:rPr>
        <w:t xml:space="preserve">Από την 1η Ιουνίου 2021 επιτρέπεται η διεξαγωγή αγώνων αθλημάτων χωρίς επαφή (όπως Άρση Βαρών, Γυμναστική, Ξιφασκία, Μπάτμιντον, Πινγκ Πονγκ κλπ) σε κλειστές εγκαταστάσεις, 1 άτομο ανά 10 τετραγωνικά και συγκεκριμένο πρωτόκολλο </w:t>
      </w:r>
      <w:r>
        <w:rPr>
          <w:rFonts w:ascii="Roboto" w:hAnsi="Roboto"/>
          <w:color w:val="333333"/>
          <w:shd w:val="clear" w:color="auto" w:fill="FFFFFF"/>
        </w:rPr>
        <w:lastRenderedPageBreak/>
        <w:t>το οποίο θα πρέπει να καταρτιστεί από την αρμόδια Ομοσπονδία και να  τύχει έγκρισης από τις Υγειονομικές Υπηρεσίες του Υπουργείου Υγείας. Υπενθυμίζεται ότι απαγορεύεται η χρήση αποδυτηρίων και παρεμφερών υποδομών.</w:t>
      </w:r>
      <w:r>
        <w:rPr>
          <w:rFonts w:ascii="Roboto" w:hAnsi="Roboto"/>
          <w:color w:val="333333"/>
        </w:rPr>
        <w:br/>
      </w:r>
      <w:r>
        <w:rPr>
          <w:rFonts w:ascii="Roboto" w:hAnsi="Roboto"/>
          <w:color w:val="333333"/>
          <w:shd w:val="clear" w:color="auto" w:fill="FFFFFF"/>
        </w:rPr>
        <w:t>Για αγώνες Κολύμβησης και Στίβου, συνεχίζει να ισχύει το πρωτόκολλο που δημοσιεύτηκε στις 8 Μαΐου 2021 αλλά ο μέγιστος αριθμός ταυτόχρονης παρουσίας ατόμων ανά εγκατάσταση αυξάνεται στα 100 άτομα.</w:t>
      </w:r>
      <w:r>
        <w:rPr>
          <w:rFonts w:ascii="Roboto" w:hAnsi="Roboto"/>
          <w:color w:val="333333"/>
        </w:rPr>
        <w:br/>
      </w:r>
      <w:r>
        <w:rPr>
          <w:rFonts w:ascii="Roboto" w:hAnsi="Roboto"/>
          <w:color w:val="333333"/>
          <w:shd w:val="clear" w:color="auto" w:fill="FFFFFF"/>
        </w:rPr>
        <w:t>Διευκρινίζεται επίσης ότι, για όλα τα άλλα αθλήματα για τα οποία δεν γίνεται αναφορά, συνεχίζει να ισχύει το πρωτόκολλο που δημοσιεύτηκε στις  8 Μαΐου 2021.</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 </w:t>
      </w:r>
      <w:r>
        <w:rPr>
          <w:rFonts w:ascii="Roboto" w:hAnsi="Roboto"/>
          <w:color w:val="333333"/>
        </w:rPr>
        <w:br/>
      </w:r>
      <w:r>
        <w:rPr>
          <w:rFonts w:ascii="Roboto" w:hAnsi="Roboto"/>
          <w:color w:val="333333"/>
          <w:shd w:val="clear" w:color="auto" w:fill="FFFFFF"/>
        </w:rPr>
        <w:t>Από τη 16 Ιουνίου θα επιτρέπεται:</w:t>
      </w:r>
      <w:r>
        <w:rPr>
          <w:rFonts w:ascii="Roboto" w:hAnsi="Roboto"/>
          <w:color w:val="333333"/>
        </w:rPr>
        <w:br/>
      </w:r>
      <w:r>
        <w:rPr>
          <w:rFonts w:ascii="Roboto" w:hAnsi="Roboto"/>
          <w:color w:val="333333"/>
          <w:shd w:val="clear" w:color="auto" w:fill="FFFFFF"/>
        </w:rPr>
        <w:t>H διεξαγωγή αγώνων/παιχνιδιών μεταξύ ακαδημιών ομαδικών αθλημάτων κλειστού και ανοικτού χώρου (ποδόσφαιρο, μπάσκετ, χάντμπολ, βόλεϊ κλπ) καθώς και αγώνων αθλημάτων επαφής κλειστού χώρου (καράτε, πάλη κλπ) με ύπαρξη safe pass για παιδιά άνω των 12 ετών και αυστηρή σύσταση διενέργειας rapid test 72 ώρες πριν τον αγώνα για παιδιά κάτω των 12 ετών.</w:t>
      </w:r>
      <w:r>
        <w:rPr>
          <w:rFonts w:ascii="Roboto" w:hAnsi="Roboto"/>
          <w:color w:val="333333"/>
        </w:rPr>
        <w:br/>
      </w:r>
      <w:r>
        <w:rPr>
          <w:rFonts w:ascii="Roboto" w:hAnsi="Roboto"/>
          <w:color w:val="333333"/>
        </w:rPr>
        <w:br/>
      </w:r>
      <w:r>
        <w:rPr>
          <w:rFonts w:ascii="Roboto" w:hAnsi="Roboto"/>
          <w:color w:val="333333"/>
          <w:shd w:val="clear" w:color="auto" w:fill="FFFFFF"/>
        </w:rPr>
        <w:t>Η διεξαγωγή αγώνων υδατοσφαίρισης με απαραίτητη προϋπόθεση την ύπαρξη safe pass και με βάση πρωτόκολλο το οποίο θα καταρτιστεί από την αρμόδια Ομοσπονδία και θα τύχει έγκρισης από τις Υγειονομικές Υπηρεσίες του Υπουργείου Υγείας.</w:t>
      </w:r>
      <w:r>
        <w:rPr>
          <w:rFonts w:ascii="Roboto" w:hAnsi="Roboto"/>
          <w:color w:val="333333"/>
        </w:rPr>
        <w:br/>
      </w:r>
      <w:r>
        <w:rPr>
          <w:rFonts w:ascii="Roboto" w:hAnsi="Roboto"/>
          <w:color w:val="333333"/>
        </w:rPr>
        <w:br/>
      </w:r>
      <w:r>
        <w:rPr>
          <w:rFonts w:ascii="Roboto" w:hAnsi="Roboto"/>
          <w:color w:val="333333"/>
          <w:shd w:val="clear" w:color="auto" w:fill="FFFFFF"/>
        </w:rPr>
        <w:t>Η διεξαγωγή αγώνων Κοινωνικού Χαρακτήρα (Μαραθώνιοι, Τρίαθλο,  κλπ) με προϋπόθεση την ύπαρξη safe pass, μέγιστο αριθμό  συμμετεχόντων και πρωτόκολλο που θα πρέπει να καταρτιστεί από τον διοργανωτή και να τύχει έγκρισης από τις Υγειονομικές Υπηρεσίες του Υπουργείου Υγείας.</w:t>
      </w:r>
      <w:r>
        <w:rPr>
          <w:rFonts w:ascii="Roboto" w:hAnsi="Roboto"/>
          <w:color w:val="333333"/>
        </w:rPr>
        <w:br/>
      </w:r>
      <w:r>
        <w:rPr>
          <w:rFonts w:ascii="Roboto" w:hAnsi="Roboto"/>
          <w:color w:val="333333"/>
        </w:rPr>
        <w:br/>
      </w:r>
      <w:r>
        <w:rPr>
          <w:rFonts w:ascii="Roboto" w:hAnsi="Roboto"/>
          <w:color w:val="333333"/>
          <w:shd w:val="clear" w:color="auto" w:fill="FFFFFF"/>
        </w:rPr>
        <w:t>Διευκρινίζεται ότι, για πρόσωπα 12 ετών και άνω τα οποία, είτε αθλούνται σε κλειστές αθλητικές εγκαταστάσεις, είτε συμμετέχουν σε άθληση επαφής, είτε λαμβάνουν μέρος σε αθλητικές διοργανώσεις (αγώνες), απαιτείται η κατοχή Safe pass (είτε αρνητικής εργαστηριακής εξέτασης ή εξέτασης ταχείας ανίχνευσης αντιγόνου για την ασθένεια του COVID-19 με τη δειγματοληψία να έχει πραγματοποιηθεί εντός 72 ωρών, είτε πιστοποιητικό εμβολιασμού για την ασθένεια του COVID-19 τουλάχιστον με τη μία δόση και νοουμένου ότι έχει παρέλθει διάστημα τριών εβδομάδων μετά την ημερομηνία εμβολιασμού, είτε αποδεικτικό στοιχείο αποδέσμευσης στις περιπτώσεις προσώπων που νόσησαν από την ασθένεια του COVID-19 και νοουμένου ότι δεν έχει παρέλθει διάστημα έξι μηνών από την ημερομηνία δειγματοληψίας της αρχικής τους θετικής διάγνωσης).</w:t>
      </w:r>
      <w:r>
        <w:rPr>
          <w:rFonts w:ascii="Roboto" w:hAnsi="Roboto"/>
          <w:color w:val="333333"/>
        </w:rPr>
        <w:br/>
      </w:r>
      <w:r>
        <w:rPr>
          <w:rFonts w:ascii="Roboto" w:hAnsi="Roboto"/>
          <w:color w:val="333333"/>
        </w:rPr>
        <w:br/>
      </w:r>
      <w:r>
        <w:rPr>
          <w:rFonts w:ascii="Roboto" w:hAnsi="Roboto"/>
          <w:color w:val="333333"/>
          <w:shd w:val="clear" w:color="auto" w:fill="FFFFFF"/>
        </w:rPr>
        <w:t>Για τις υπόλοιπες περιπτώσεις άθλησης  σε ανοικτές αθλητικές εγκαταστάσεις,  για πρόσωπα 12 ετών και άνω, απαιτείται η κατοχή, είτε αρνητικής εργαστηριακής εξέτασης ή εξέτασης ταχείας ανίχνευσης αντιγόνου για την ασθένεια του COVID-19 σε εβδομαδιαία βάση, είτε πιστοποιητικό εμβολιασμού για την ασθένεια του COVID-19 τουλάχιστον με τη μία δόση και νοουμένου ότι έχει παρέλθει διάστημα τριών εβδομάδων μετά την ημερομηνία εμβολιασμού, είτε αποδεικτικό στοιχείο αποδέσμευσης στις περιπτώσεις προσώπων που νόσησαν από την ασθένεια του COVID-19 και νοουμένου ότι δεν έχει παρέλθει διάστημα έξι μηνών από την ημερομηνία δειγματοληψίας της αρχικής τους θετικής διάγνωσης. </w:t>
      </w:r>
    </w:p>
    <w:p w14:paraId="37AF3058" w14:textId="77777777" w:rsidR="00E76DF3" w:rsidRPr="00E76DF3" w:rsidRDefault="00E76DF3" w:rsidP="00E76DF3"/>
    <w:sectPr w:rsidR="00E76DF3" w:rsidRPr="00E76D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50889"/>
    <w:rsid w:val="002E5840"/>
    <w:rsid w:val="00366290"/>
    <w:rsid w:val="00380885"/>
    <w:rsid w:val="003E3A63"/>
    <w:rsid w:val="003F1860"/>
    <w:rsid w:val="004A61BB"/>
    <w:rsid w:val="0052431A"/>
    <w:rsid w:val="0053506F"/>
    <w:rsid w:val="00597AE9"/>
    <w:rsid w:val="005A5048"/>
    <w:rsid w:val="005E40F5"/>
    <w:rsid w:val="00677734"/>
    <w:rsid w:val="006A52BE"/>
    <w:rsid w:val="00753E75"/>
    <w:rsid w:val="00784D5A"/>
    <w:rsid w:val="007F487A"/>
    <w:rsid w:val="00851EB6"/>
    <w:rsid w:val="008E4CB9"/>
    <w:rsid w:val="008F2834"/>
    <w:rsid w:val="0090657D"/>
    <w:rsid w:val="00960DAC"/>
    <w:rsid w:val="0098510E"/>
    <w:rsid w:val="009E6BFA"/>
    <w:rsid w:val="00B23BA2"/>
    <w:rsid w:val="00B343AB"/>
    <w:rsid w:val="00B648B8"/>
    <w:rsid w:val="00B83A13"/>
    <w:rsid w:val="00BA0B86"/>
    <w:rsid w:val="00BD1073"/>
    <w:rsid w:val="00BF7FB5"/>
    <w:rsid w:val="00C16739"/>
    <w:rsid w:val="00CA145D"/>
    <w:rsid w:val="00CB675D"/>
    <w:rsid w:val="00CD30A5"/>
    <w:rsid w:val="00D26024"/>
    <w:rsid w:val="00D30BEA"/>
    <w:rsid w:val="00D4106A"/>
    <w:rsid w:val="00D86E35"/>
    <w:rsid w:val="00D9022C"/>
    <w:rsid w:val="00E6169E"/>
    <w:rsid w:val="00E70960"/>
    <w:rsid w:val="00E76DF3"/>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E9"/>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59735400">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452410774">
      <w:bodyDiv w:val="1"/>
      <w:marLeft w:val="0"/>
      <w:marRight w:val="0"/>
      <w:marTop w:val="0"/>
      <w:marBottom w:val="0"/>
      <w:divBdr>
        <w:top w:val="none" w:sz="0" w:space="0" w:color="auto"/>
        <w:left w:val="none" w:sz="0" w:space="0" w:color="auto"/>
        <w:bottom w:val="none" w:sz="0" w:space="0" w:color="auto"/>
        <w:right w:val="none" w:sz="0" w:space="0" w:color="auto"/>
      </w:divBdr>
    </w:div>
    <w:div w:id="584220016">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712029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16137411">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227304671">
      <w:bodyDiv w:val="1"/>
      <w:marLeft w:val="0"/>
      <w:marRight w:val="0"/>
      <w:marTop w:val="0"/>
      <w:marBottom w:val="0"/>
      <w:divBdr>
        <w:top w:val="none" w:sz="0" w:space="0" w:color="auto"/>
        <w:left w:val="none" w:sz="0" w:space="0" w:color="auto"/>
        <w:bottom w:val="none" w:sz="0" w:space="0" w:color="auto"/>
        <w:right w:val="none" w:sz="0" w:space="0" w:color="auto"/>
      </w:divBdr>
    </w:div>
    <w:div w:id="1230968057">
      <w:bodyDiv w:val="1"/>
      <w:marLeft w:val="0"/>
      <w:marRight w:val="0"/>
      <w:marTop w:val="0"/>
      <w:marBottom w:val="0"/>
      <w:divBdr>
        <w:top w:val="none" w:sz="0" w:space="0" w:color="auto"/>
        <w:left w:val="none" w:sz="0" w:space="0" w:color="auto"/>
        <w:bottom w:val="none" w:sz="0" w:space="0" w:color="auto"/>
        <w:right w:val="none" w:sz="0" w:space="0" w:color="auto"/>
      </w:divBdr>
    </w:div>
    <w:div w:id="1240990343">
      <w:bodyDiv w:val="1"/>
      <w:marLeft w:val="0"/>
      <w:marRight w:val="0"/>
      <w:marTop w:val="0"/>
      <w:marBottom w:val="0"/>
      <w:divBdr>
        <w:top w:val="none" w:sz="0" w:space="0" w:color="auto"/>
        <w:left w:val="none" w:sz="0" w:space="0" w:color="auto"/>
        <w:bottom w:val="none" w:sz="0" w:space="0" w:color="auto"/>
        <w:right w:val="none" w:sz="0" w:space="0" w:color="auto"/>
      </w:divBdr>
    </w:div>
    <w:div w:id="1279799767">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16102871">
      <w:bodyDiv w:val="1"/>
      <w:marLeft w:val="0"/>
      <w:marRight w:val="0"/>
      <w:marTop w:val="0"/>
      <w:marBottom w:val="0"/>
      <w:divBdr>
        <w:top w:val="none" w:sz="0" w:space="0" w:color="auto"/>
        <w:left w:val="none" w:sz="0" w:space="0" w:color="auto"/>
        <w:bottom w:val="none" w:sz="0" w:space="0" w:color="auto"/>
        <w:right w:val="none" w:sz="0" w:space="0" w:color="auto"/>
      </w:divBdr>
    </w:div>
    <w:div w:id="1316107451">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561592382">
      <w:bodyDiv w:val="1"/>
      <w:marLeft w:val="0"/>
      <w:marRight w:val="0"/>
      <w:marTop w:val="0"/>
      <w:marBottom w:val="0"/>
      <w:divBdr>
        <w:top w:val="none" w:sz="0" w:space="0" w:color="auto"/>
        <w:left w:val="none" w:sz="0" w:space="0" w:color="auto"/>
        <w:bottom w:val="none" w:sz="0" w:space="0" w:color="auto"/>
        <w:right w:val="none" w:sz="0" w:space="0" w:color="auto"/>
      </w:divBdr>
    </w:div>
    <w:div w:id="1569534211">
      <w:bodyDiv w:val="1"/>
      <w:marLeft w:val="0"/>
      <w:marRight w:val="0"/>
      <w:marTop w:val="0"/>
      <w:marBottom w:val="0"/>
      <w:divBdr>
        <w:top w:val="none" w:sz="0" w:space="0" w:color="auto"/>
        <w:left w:val="none" w:sz="0" w:space="0" w:color="auto"/>
        <w:bottom w:val="none" w:sz="0" w:space="0" w:color="auto"/>
        <w:right w:val="none" w:sz="0" w:space="0" w:color="auto"/>
      </w:divBdr>
    </w:div>
    <w:div w:id="1603412156">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1078</Words>
  <Characters>6147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2022-07-27T10:13:00Z</dcterms:created>
  <dcterms:modified xsi:type="dcterms:W3CDTF">2022-07-27T10:13:00Z</dcterms:modified>
</cp:coreProperties>
</file>